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0C15E" w14:textId="4FC3B857" w:rsidR="00026DE5" w:rsidRPr="00AC6B18" w:rsidRDefault="00026DE5" w:rsidP="00026DE5">
      <w:pPr>
        <w:pStyle w:val="ListParagraph"/>
        <w:numPr>
          <w:ilvl w:val="0"/>
          <w:numId w:val="17"/>
        </w:numPr>
        <w:rPr>
          <w:rFonts w:ascii="Times New Roman" w:hAnsi="Times New Roman" w:cs="Times New Roman"/>
          <w:b/>
          <w:bCs/>
          <w:sz w:val="28"/>
          <w:szCs w:val="28"/>
        </w:rPr>
      </w:pPr>
      <w:r w:rsidRPr="00AC6B18">
        <w:rPr>
          <w:rFonts w:ascii="Times New Roman" w:hAnsi="Times New Roman" w:cs="Times New Roman"/>
          <w:b/>
          <w:bCs/>
          <w:sz w:val="28"/>
          <w:szCs w:val="28"/>
        </w:rPr>
        <w:t>WHAT IS THE ORS?</w:t>
      </w:r>
    </w:p>
    <w:p w14:paraId="1BBBF5C5" w14:textId="77777777" w:rsidR="00026DE5" w:rsidRPr="00AC6B18" w:rsidRDefault="00026DE5" w:rsidP="00026DE5">
      <w:pPr>
        <w:rPr>
          <w:rFonts w:ascii="Times New Roman" w:hAnsi="Times New Roman" w:cs="Times New Roman"/>
          <w:b/>
          <w:bCs/>
          <w:sz w:val="28"/>
          <w:szCs w:val="28"/>
        </w:rPr>
      </w:pPr>
    </w:p>
    <w:p w14:paraId="41E54EA5" w14:textId="77777777" w:rsidR="00026DE5" w:rsidRPr="00AC6B18" w:rsidRDefault="00026DE5" w:rsidP="00026DE5">
      <w:pPr>
        <w:rPr>
          <w:rFonts w:ascii="Times New Roman" w:hAnsi="Times New Roman" w:cs="Times New Roman"/>
          <w:sz w:val="28"/>
          <w:szCs w:val="28"/>
        </w:rPr>
      </w:pPr>
      <w:r w:rsidRPr="00AC6B18">
        <w:rPr>
          <w:rFonts w:ascii="Times New Roman" w:hAnsi="Times New Roman" w:cs="Times New Roman"/>
          <w:sz w:val="28"/>
          <w:szCs w:val="28"/>
        </w:rPr>
        <w:t>The Occupational Requirements Survey (ORS) is an establishment survey developed by the Bureau of Labor Statistics (BLS) for the Social Security Administration (SSA). The survey collects information on the vocational preparation, cognitive demands, and physical requirements of occupations as well as the environmental conditions in which they are performed</w:t>
      </w:r>
    </w:p>
    <w:p w14:paraId="7AEDFC93" w14:textId="0C034A1E" w:rsidR="00026DE5" w:rsidRPr="00AC6B18" w:rsidRDefault="006D3476" w:rsidP="006D3476">
      <w:pPr>
        <w:pStyle w:val="ListParagraph"/>
        <w:numPr>
          <w:ilvl w:val="0"/>
          <w:numId w:val="17"/>
        </w:numPr>
        <w:rPr>
          <w:rFonts w:ascii="Times New Roman" w:hAnsi="Times New Roman" w:cs="Times New Roman"/>
          <w:sz w:val="28"/>
          <w:szCs w:val="28"/>
        </w:rPr>
      </w:pPr>
      <w:r w:rsidRPr="00AC6B18">
        <w:rPr>
          <w:rFonts w:ascii="Times New Roman" w:hAnsi="Times New Roman" w:cs="Times New Roman"/>
          <w:b/>
          <w:bCs/>
          <w:sz w:val="28"/>
          <w:szCs w:val="28"/>
          <w:u w:val="single"/>
        </w:rPr>
        <w:t>HISTORY OF THE OCCUPATIONAL REQUIREMENTS SURVEY</w:t>
      </w:r>
      <w:r w:rsidR="009638EC" w:rsidRPr="00AC6B18">
        <w:rPr>
          <w:rFonts w:ascii="Times New Roman" w:hAnsi="Times New Roman" w:cs="Times New Roman"/>
          <w:b/>
          <w:bCs/>
          <w:sz w:val="28"/>
          <w:szCs w:val="28"/>
          <w:u w:val="single"/>
        </w:rPr>
        <w:t xml:space="preserve">  (see </w:t>
      </w:r>
      <w:hyperlink r:id="rId8" w:history="1">
        <w:r w:rsidR="00667C81">
          <w:rPr>
            <w:rStyle w:val="Hyperlink"/>
            <w:rFonts w:ascii="Times New Roman" w:hAnsi="Times New Roman" w:cs="Times New Roman"/>
            <w:b/>
            <w:bCs/>
            <w:sz w:val="28"/>
            <w:szCs w:val="28"/>
          </w:rPr>
          <w:t>https://tinyurl.com/historyORS</w:t>
        </w:r>
      </w:hyperlink>
      <w:r w:rsidR="009638EC" w:rsidRPr="00AC6B18">
        <w:rPr>
          <w:rFonts w:ascii="Times New Roman" w:hAnsi="Times New Roman" w:cs="Times New Roman"/>
          <w:b/>
          <w:bCs/>
          <w:sz w:val="28"/>
          <w:szCs w:val="28"/>
          <w:u w:val="single"/>
        </w:rPr>
        <w:t>)</w:t>
      </w:r>
    </w:p>
    <w:p w14:paraId="38930138" w14:textId="4A086EB4" w:rsidR="006D3476" w:rsidRPr="00AC6B18" w:rsidRDefault="006D3476" w:rsidP="006D3476">
      <w:pPr>
        <w:rPr>
          <w:rFonts w:ascii="Times New Roman" w:hAnsi="Times New Roman" w:cs="Times New Roman"/>
          <w:sz w:val="28"/>
          <w:szCs w:val="28"/>
        </w:rPr>
      </w:pPr>
      <w:r w:rsidRPr="00AC6B18">
        <w:rPr>
          <w:rFonts w:ascii="Times New Roman" w:hAnsi="Times New Roman" w:cs="Times New Roman"/>
          <w:sz w:val="28"/>
          <w:szCs w:val="28"/>
        </w:rPr>
        <w:t xml:space="preserve">Social Security reports the Department of Labor (DOL) developed SSA’s main source of occupational information, the Dictionary of Occupational Titles (DOT), in 1938. </w:t>
      </w:r>
      <w:r w:rsidR="00026DE5" w:rsidRPr="00AC6B18">
        <w:rPr>
          <w:rFonts w:ascii="Times New Roman" w:hAnsi="Times New Roman" w:cs="Times New Roman"/>
          <w:sz w:val="28"/>
          <w:szCs w:val="28"/>
        </w:rPr>
        <w:t xml:space="preserve">The DOT was last updated in its entirety in the late 1970’s and there was a last, partial update in 1991. </w:t>
      </w:r>
      <w:r w:rsidRPr="00AC6B18">
        <w:rPr>
          <w:rFonts w:ascii="Times New Roman" w:hAnsi="Times New Roman" w:cs="Times New Roman"/>
          <w:sz w:val="28"/>
          <w:szCs w:val="28"/>
        </w:rPr>
        <w:t xml:space="preserve"> In order to continue to make accurate disability decisions, SSA reported it must have information that reflects current occupations and their requirements. As a result, SSA is developing a new Occupational Information System, which will replace the DOT as the primary source of occupational information SSA staff use in the disability adjudication process.</w:t>
      </w:r>
    </w:p>
    <w:p w14:paraId="6D62D6E2" w14:textId="21A6A7B3" w:rsidR="006D3476" w:rsidRPr="00AC6B18" w:rsidRDefault="006D3476" w:rsidP="006D3476">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In July 2012, SSA entered into an </w:t>
      </w:r>
      <w:r w:rsidR="00026DE5" w:rsidRPr="00AC6B18">
        <w:rPr>
          <w:rFonts w:ascii="Times New Roman" w:eastAsia="Times New Roman" w:hAnsi="Times New Roman" w:cs="Times New Roman"/>
          <w:kern w:val="0"/>
          <w:sz w:val="28"/>
          <w:szCs w:val="28"/>
          <w14:ligatures w14:val="none"/>
        </w:rPr>
        <w:t>I</w:t>
      </w:r>
      <w:r w:rsidRPr="00AC6B18">
        <w:rPr>
          <w:rFonts w:ascii="Times New Roman" w:eastAsia="Times New Roman" w:hAnsi="Times New Roman" w:cs="Times New Roman"/>
          <w:kern w:val="0"/>
          <w:sz w:val="28"/>
          <w:szCs w:val="28"/>
          <w14:ligatures w14:val="none"/>
        </w:rPr>
        <w:t>nteragency Agreement (IAA) with DOL’s Bureau of Labor Statistics (BLS) to test the feasibility of using their National Compensation Survey (NCS) to collect new occupational data for use in the disability adjudication process. BLS used the NCS infrastructure to develop the Occupational Requirements Survey (ORS). Following three years of successful testing and improvements to the survey and methods, production data collection began in fiscal year (FY) 2015. BLS published the data from the initial three-year data collection wave (Wave 1) in FY 2019 and data from the subsequent five-year data collection wave (Wave 2) in FY 202</w:t>
      </w:r>
      <w:r w:rsidR="00ED021F">
        <w:rPr>
          <w:rFonts w:ascii="Times New Roman" w:eastAsia="Times New Roman" w:hAnsi="Times New Roman" w:cs="Times New Roman"/>
          <w:kern w:val="0"/>
          <w:sz w:val="28"/>
          <w:szCs w:val="28"/>
          <w14:ligatures w14:val="none"/>
        </w:rPr>
        <w:t>3</w:t>
      </w:r>
      <w:r w:rsidRPr="00AC6B18">
        <w:rPr>
          <w:rFonts w:ascii="Times New Roman" w:eastAsia="Times New Roman" w:hAnsi="Times New Roman" w:cs="Times New Roman"/>
          <w:kern w:val="0"/>
          <w:sz w:val="28"/>
          <w:szCs w:val="28"/>
          <w14:ligatures w14:val="none"/>
        </w:rPr>
        <w:t>. BLS is currently collecting data for the third wave</w:t>
      </w:r>
      <w:r w:rsidR="00ED021F">
        <w:rPr>
          <w:rFonts w:ascii="Times New Roman" w:eastAsia="Times New Roman" w:hAnsi="Times New Roman" w:cs="Times New Roman"/>
          <w:kern w:val="0"/>
          <w:sz w:val="28"/>
          <w:szCs w:val="28"/>
          <w14:ligatures w14:val="none"/>
        </w:rPr>
        <w:t xml:space="preserve"> and has published its preliminary data</w:t>
      </w:r>
      <w:r w:rsidRPr="00AC6B18">
        <w:rPr>
          <w:rFonts w:ascii="Times New Roman" w:eastAsia="Times New Roman" w:hAnsi="Times New Roman" w:cs="Times New Roman"/>
          <w:kern w:val="0"/>
          <w:sz w:val="28"/>
          <w:szCs w:val="28"/>
          <w14:ligatures w14:val="none"/>
        </w:rPr>
        <w:t>. The ORS data will be the OIS’ primary source of information on the work requirements of various occupations.</w:t>
      </w:r>
      <w:r w:rsidRPr="00AC6B18">
        <w:rPr>
          <w:rFonts w:ascii="Times New Roman" w:eastAsia="Times New Roman" w:hAnsi="Times New Roman" w:cs="Times New Roman"/>
          <w:kern w:val="0"/>
          <w:sz w:val="28"/>
          <w:szCs w:val="28"/>
          <w14:ligatures w14:val="none"/>
        </w:rPr>
        <w:br/>
      </w:r>
      <w:r w:rsidRPr="00AC6B18">
        <w:rPr>
          <w:rFonts w:ascii="Times New Roman" w:eastAsia="Times New Roman" w:hAnsi="Times New Roman" w:cs="Times New Roman"/>
          <w:kern w:val="0"/>
          <w:sz w:val="28"/>
          <w:szCs w:val="28"/>
          <w14:ligatures w14:val="none"/>
        </w:rPr>
        <w:br/>
      </w:r>
      <w:r w:rsidRPr="00AC6B18">
        <w:rPr>
          <w:rFonts w:ascii="Times New Roman" w:eastAsia="Times New Roman" w:hAnsi="Times New Roman" w:cs="Times New Roman"/>
          <w:b/>
          <w:bCs/>
          <w:kern w:val="0"/>
          <w:sz w:val="28"/>
          <w:szCs w:val="28"/>
          <w:u w:val="single"/>
          <w14:ligatures w14:val="none"/>
        </w:rPr>
        <w:t>Initially</w:t>
      </w:r>
      <w:r w:rsidRPr="00AC6B18">
        <w:rPr>
          <w:rFonts w:ascii="Times New Roman" w:eastAsia="Times New Roman" w:hAnsi="Times New Roman" w:cs="Times New Roman"/>
          <w:kern w:val="0"/>
          <w:sz w:val="28"/>
          <w:szCs w:val="28"/>
          <w14:ligatures w14:val="none"/>
        </w:rPr>
        <w:t xml:space="preserve">, </w:t>
      </w:r>
      <w:r w:rsidR="00386CFD" w:rsidRPr="00AC6B18">
        <w:rPr>
          <w:rFonts w:ascii="Times New Roman" w:eastAsia="Times New Roman" w:hAnsi="Times New Roman" w:cs="Times New Roman"/>
          <w:kern w:val="0"/>
          <w:sz w:val="28"/>
          <w:szCs w:val="28"/>
          <w14:ligatures w14:val="none"/>
        </w:rPr>
        <w:t>the</w:t>
      </w:r>
      <w:r w:rsidR="008E0B15" w:rsidRPr="00AC6B18">
        <w:rPr>
          <w:rFonts w:ascii="Times New Roman" w:eastAsia="Times New Roman" w:hAnsi="Times New Roman" w:cs="Times New Roman"/>
          <w:kern w:val="0"/>
          <w:sz w:val="28"/>
          <w:szCs w:val="28"/>
          <w14:ligatures w14:val="none"/>
        </w:rPr>
        <w:t xml:space="preserve"> program is called the Occupational Information System (OIS) Project. The </w:t>
      </w:r>
      <w:r w:rsidRPr="00AC6B18">
        <w:rPr>
          <w:rFonts w:ascii="Times New Roman" w:eastAsia="Times New Roman" w:hAnsi="Times New Roman" w:cs="Times New Roman"/>
          <w:kern w:val="0"/>
          <w:sz w:val="28"/>
          <w:szCs w:val="28"/>
          <w14:ligatures w14:val="none"/>
        </w:rPr>
        <w:t xml:space="preserve"> development started with the goal of supporting current policy with </w:t>
      </w:r>
      <w:r w:rsidRPr="00AC6B18">
        <w:rPr>
          <w:rFonts w:ascii="Times New Roman" w:eastAsia="Times New Roman" w:hAnsi="Times New Roman" w:cs="Times New Roman"/>
          <w:kern w:val="0"/>
          <w:sz w:val="28"/>
          <w:szCs w:val="28"/>
          <w14:ligatures w14:val="none"/>
        </w:rPr>
        <w:lastRenderedPageBreak/>
        <w:t xml:space="preserve">minimal change. However, as </w:t>
      </w:r>
      <w:r w:rsidR="00ED021F">
        <w:rPr>
          <w:rFonts w:ascii="Times New Roman" w:eastAsia="Times New Roman" w:hAnsi="Times New Roman" w:cs="Times New Roman"/>
          <w:kern w:val="0"/>
          <w:sz w:val="28"/>
          <w:szCs w:val="28"/>
          <w14:ligatures w14:val="none"/>
        </w:rPr>
        <w:t>SSA</w:t>
      </w:r>
      <w:r w:rsidRPr="00AC6B18">
        <w:rPr>
          <w:rFonts w:ascii="Times New Roman" w:eastAsia="Times New Roman" w:hAnsi="Times New Roman" w:cs="Times New Roman"/>
          <w:kern w:val="0"/>
          <w:sz w:val="28"/>
          <w:szCs w:val="28"/>
          <w14:ligatures w14:val="none"/>
        </w:rPr>
        <w:t xml:space="preserve"> analyzed and learned more about the ORS data -- the primary source of data in the OIS -- SSA determined that larger changes to policy would be necessary. In order for disability adjudicators to use the new OIS </w:t>
      </w:r>
      <w:r w:rsidR="00ED021F">
        <w:rPr>
          <w:rFonts w:ascii="Times New Roman" w:eastAsia="Times New Roman" w:hAnsi="Times New Roman" w:cs="Times New Roman"/>
          <w:kern w:val="0"/>
          <w:sz w:val="28"/>
          <w:szCs w:val="28"/>
          <w14:ligatures w14:val="none"/>
        </w:rPr>
        <w:t>they</w:t>
      </w:r>
      <w:r w:rsidRPr="00AC6B18">
        <w:rPr>
          <w:rFonts w:ascii="Times New Roman" w:eastAsia="Times New Roman" w:hAnsi="Times New Roman" w:cs="Times New Roman"/>
          <w:kern w:val="0"/>
          <w:sz w:val="28"/>
          <w:szCs w:val="28"/>
          <w14:ligatures w14:val="none"/>
        </w:rPr>
        <w:t xml:space="preserve"> need: </w:t>
      </w:r>
    </w:p>
    <w:p w14:paraId="03DA80BC" w14:textId="55122A35" w:rsidR="006D3476" w:rsidRPr="00AC6B18" w:rsidRDefault="006D3476" w:rsidP="006D3476">
      <w:pPr>
        <w:numPr>
          <w:ilvl w:val="0"/>
          <w:numId w:val="2"/>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ORS Wave 2, five-year production data from BLS, </w:t>
      </w:r>
      <w:r w:rsidR="00ED021F">
        <w:rPr>
          <w:rFonts w:ascii="Times New Roman" w:eastAsia="Times New Roman" w:hAnsi="Times New Roman" w:cs="Times New Roman"/>
          <w:kern w:val="0"/>
          <w:sz w:val="28"/>
          <w:szCs w:val="28"/>
          <w14:ligatures w14:val="none"/>
        </w:rPr>
        <w:t>for the 2023 period.</w:t>
      </w:r>
      <w:r w:rsidRPr="00AC6B18">
        <w:rPr>
          <w:rFonts w:ascii="Times New Roman" w:eastAsia="Times New Roman" w:hAnsi="Times New Roman" w:cs="Times New Roman"/>
          <w:kern w:val="0"/>
          <w:sz w:val="28"/>
          <w:szCs w:val="28"/>
          <w14:ligatures w14:val="none"/>
        </w:rPr>
        <w:t xml:space="preserve"> </w:t>
      </w:r>
    </w:p>
    <w:p w14:paraId="70895DAC" w14:textId="77777777" w:rsidR="006D3476" w:rsidRPr="00AC6B18" w:rsidRDefault="006D3476" w:rsidP="006D3476">
      <w:pPr>
        <w:numPr>
          <w:ilvl w:val="0"/>
          <w:numId w:val="2"/>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Completion of the Vocational Information Tool (VIT) -- the web-based information technology platform that will combine ORS data with data from other reliable sources of occupational information </w:t>
      </w:r>
    </w:p>
    <w:p w14:paraId="60DB8439" w14:textId="77777777" w:rsidR="006D3476" w:rsidRDefault="006D3476" w:rsidP="006D3476">
      <w:pPr>
        <w:numPr>
          <w:ilvl w:val="0"/>
          <w:numId w:val="2"/>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New regulations and revised sub-regulatory guidance </w:t>
      </w:r>
    </w:p>
    <w:p w14:paraId="11362CB5" w14:textId="0B64B03C" w:rsidR="00ED021F" w:rsidRPr="00AC6B18" w:rsidRDefault="00ED021F" w:rsidP="006D3476">
      <w:pPr>
        <w:numPr>
          <w:ilvl w:val="0"/>
          <w:numId w:val="2"/>
        </w:num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Preliminary 2025 (Wave 3).</w:t>
      </w:r>
    </w:p>
    <w:p w14:paraId="548CC3AE" w14:textId="1AE94108" w:rsidR="00181182" w:rsidRPr="00AC6B18" w:rsidRDefault="00181182" w:rsidP="00181182">
      <w:pPr>
        <w:spacing w:before="100" w:beforeAutospacing="1" w:after="100" w:afterAutospacing="1" w:line="240" w:lineRule="auto"/>
        <w:rPr>
          <w:rFonts w:ascii="Times New Roman" w:hAnsi="Times New Roman" w:cs="Times New Roman"/>
          <w:sz w:val="28"/>
          <w:szCs w:val="28"/>
        </w:rPr>
      </w:pPr>
      <w:r w:rsidRPr="00AC6B18">
        <w:rPr>
          <w:rFonts w:ascii="Times New Roman" w:hAnsi="Times New Roman" w:cs="Times New Roman"/>
          <w:sz w:val="28"/>
          <w:szCs w:val="28"/>
        </w:rPr>
        <w:t xml:space="preserve">The ORS classifies occupations more broadly than the DOT. The DOT’s occupational classification system includes about 12,000 detailed occupations but is not used by any other Federal agencies. BLS uses the Standard Occupational Classification (SOC) system, which the Office of Management and Budget (OMB) mandates federal statistical agencies use to facilitate sharing research and information across government, to classify the data. The SOC reflects the occupational structure of the U.S. economy and classifies all occupations in which work is performed for pay or profit. The 2010 O*NET SOC, which BLS used for the initial wave of ORS data, contains 974 occupations. The second wave of ORS data </w:t>
      </w:r>
      <w:r w:rsidR="00ED021F">
        <w:rPr>
          <w:rFonts w:ascii="Times New Roman" w:hAnsi="Times New Roman" w:cs="Times New Roman"/>
          <w:sz w:val="28"/>
          <w:szCs w:val="28"/>
        </w:rPr>
        <w:t>for the 2023 period</w:t>
      </w:r>
      <w:r w:rsidRPr="00AC6B18">
        <w:rPr>
          <w:rFonts w:ascii="Times New Roman" w:hAnsi="Times New Roman" w:cs="Times New Roman"/>
          <w:sz w:val="28"/>
          <w:szCs w:val="28"/>
        </w:rPr>
        <w:t xml:space="preserve"> is based on the 2018 SOC, which contains 867 occupations.</w:t>
      </w:r>
    </w:p>
    <w:p w14:paraId="133BFA14" w14:textId="584CD22B" w:rsidR="00181182" w:rsidRPr="00AC6B18" w:rsidRDefault="00181182" w:rsidP="00181182">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hAnsi="Times New Roman" w:cs="Times New Roman"/>
          <w:b/>
          <w:bCs/>
          <w:sz w:val="28"/>
          <w:szCs w:val="28"/>
          <w:u w:val="single"/>
        </w:rPr>
        <w:t>The second wave of data</w:t>
      </w:r>
      <w:r w:rsidRPr="00AC6B18">
        <w:rPr>
          <w:rFonts w:ascii="Times New Roman" w:hAnsi="Times New Roman" w:cs="Times New Roman"/>
          <w:sz w:val="28"/>
          <w:szCs w:val="28"/>
        </w:rPr>
        <w:t xml:space="preserve"> collection includes new mental-cognitive questions that SSA has been developing since 2013. While the DOT contains discrete and well-established descriptions of the physical demands of occupations, it does not provide information on the mental and cognitive requirements. To ensure that BLS   collected the mental and cognitive data elements that are most useful in disability adjudication, SSA organized an internal workgroup of disability vocational policy experts and contracted psychiatric and psychological consultants. With their help, SSA started with a long, all-inclusive list of job requirements and worked down to a manageable and collectible set.</w:t>
      </w:r>
    </w:p>
    <w:p w14:paraId="1A3F513C" w14:textId="5901DE20" w:rsidR="00181182" w:rsidRPr="00AC6B18" w:rsidRDefault="00181182" w:rsidP="00181182">
      <w:pPr>
        <w:pStyle w:val="NormalWeb"/>
        <w:rPr>
          <w:sz w:val="28"/>
          <w:szCs w:val="28"/>
        </w:rPr>
      </w:pPr>
      <w:r w:rsidRPr="00AC6B18">
        <w:rPr>
          <w:sz w:val="28"/>
          <w:szCs w:val="28"/>
        </w:rPr>
        <w:t xml:space="preserve">BLS started testing the collection of these new mental-cognitive elements in 2014. Following testing, SSA responded to feedback from BLS field economists who collected the data and worked with BLS to revise the questions. BLS then tested the revised questions, which better define cognitive concepts, definitions, and thresholds. The revised mental-cognitive questions debuted in the second wave of data collection in 2018 and a subset of questions were further refined for the </w:t>
      </w:r>
      <w:r w:rsidRPr="00AC6B18">
        <w:rPr>
          <w:b/>
          <w:bCs/>
          <w:sz w:val="28"/>
          <w:szCs w:val="28"/>
        </w:rPr>
        <w:t xml:space="preserve">third wave </w:t>
      </w:r>
      <w:r w:rsidRPr="00AC6B18">
        <w:rPr>
          <w:sz w:val="28"/>
          <w:szCs w:val="28"/>
        </w:rPr>
        <w:t xml:space="preserve">of data collection, which began in late FY 2023. </w:t>
      </w:r>
    </w:p>
    <w:p w14:paraId="150687A2" w14:textId="6D3153B1" w:rsidR="001C718E" w:rsidRPr="00AC6B18" w:rsidRDefault="001C718E" w:rsidP="001C718E">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The new OIS intends to be a collection of occupational data from multiple sources that will be housed, accessed, and operationalized through the VIT. Once completed, the OIS will provide updated occupational information measured and defined in a way that meets the following SSA program needs: </w:t>
      </w:r>
    </w:p>
    <w:p w14:paraId="368E04E1" w14:textId="77777777" w:rsidR="001C718E" w:rsidRPr="00AC6B18" w:rsidRDefault="001C718E" w:rsidP="001C718E">
      <w:pPr>
        <w:numPr>
          <w:ilvl w:val="0"/>
          <w:numId w:val="3"/>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The OIS will broadly describe the requirements of occupations in the national economy; it will describe the ranges in how workers within occupations carry out critical tasks associated with their critical job functions. </w:t>
      </w:r>
    </w:p>
    <w:p w14:paraId="015DF9F8" w14:textId="77777777" w:rsidR="001C718E" w:rsidRPr="00AC6B18" w:rsidRDefault="001C718E" w:rsidP="001C718E">
      <w:pPr>
        <w:numPr>
          <w:ilvl w:val="0"/>
          <w:numId w:val="3"/>
        </w:numPr>
        <w:spacing w:before="100" w:beforeAutospacing="1" w:after="100" w:afterAutospacing="1" w:line="240" w:lineRule="auto"/>
        <w:rPr>
          <w:rFonts w:ascii="Times New Roman" w:eastAsia="Times New Roman" w:hAnsi="Times New Roman" w:cs="Times New Roman"/>
          <w:b/>
          <w:bCs/>
          <w:kern w:val="0"/>
          <w:sz w:val="28"/>
          <w:szCs w:val="28"/>
          <w14:ligatures w14:val="none"/>
        </w:rPr>
      </w:pPr>
      <w:r w:rsidRPr="00AC6B18">
        <w:rPr>
          <w:rFonts w:ascii="Times New Roman" w:eastAsia="Times New Roman" w:hAnsi="Times New Roman" w:cs="Times New Roman"/>
          <w:b/>
          <w:bCs/>
          <w:kern w:val="0"/>
          <w:sz w:val="28"/>
          <w:szCs w:val="28"/>
          <w14:ligatures w14:val="none"/>
        </w:rPr>
        <w:t xml:space="preserve">The ORS data will be the OIS’ primary source of information on the work requirements of various occupations. </w:t>
      </w:r>
    </w:p>
    <w:p w14:paraId="0D4B447D" w14:textId="77777777" w:rsidR="001C718E" w:rsidRPr="00AC6B18" w:rsidRDefault="001C718E" w:rsidP="001C718E">
      <w:pPr>
        <w:numPr>
          <w:ilvl w:val="0"/>
          <w:numId w:val="3"/>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The OIS will also incorporate data from other reliable sources of occupational information. </w:t>
      </w:r>
    </w:p>
    <w:p w14:paraId="1F973F58" w14:textId="1BE8B8D4" w:rsidR="001C718E" w:rsidRPr="00AC6B18" w:rsidRDefault="001C718E" w:rsidP="00181182">
      <w:pPr>
        <w:numPr>
          <w:ilvl w:val="0"/>
          <w:numId w:val="3"/>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The OIS will include descriptions of the basic mental and cognitive requirements of work. </w:t>
      </w:r>
    </w:p>
    <w:p w14:paraId="4F63D277" w14:textId="0655154F" w:rsidR="001C718E" w:rsidRPr="00AC6B18" w:rsidRDefault="001C718E" w:rsidP="001C718E">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b/>
          <w:bCs/>
          <w:kern w:val="0"/>
          <w:sz w:val="28"/>
          <w:szCs w:val="28"/>
          <w14:ligatures w14:val="none"/>
        </w:rPr>
        <w:t>Summary of ORS Key Activities by Fiscal Year:</w:t>
      </w:r>
      <w:r w:rsidRPr="00AC6B18">
        <w:rPr>
          <w:rFonts w:ascii="Times New Roman" w:eastAsia="Times New Roman" w:hAnsi="Times New Roman" w:cs="Times New Roman"/>
          <w:kern w:val="0"/>
          <w:sz w:val="28"/>
          <w:szCs w:val="28"/>
          <w14:ligatures w14:val="none"/>
        </w:rPr>
        <w:t xml:space="preserve"> </w:t>
      </w:r>
      <w:r w:rsidRPr="00AC6B18">
        <w:rPr>
          <w:rFonts w:ascii="Times New Roman" w:eastAsia="Times New Roman" w:hAnsi="Times New Roman" w:cs="Times New Roman"/>
          <w:kern w:val="0"/>
          <w:sz w:val="28"/>
          <w:szCs w:val="28"/>
          <w14:ligatures w14:val="none"/>
        </w:rPr>
        <w:br/>
      </w:r>
      <w:r w:rsidRPr="00AC6B18">
        <w:rPr>
          <w:rFonts w:ascii="Times New Roman" w:eastAsia="Times New Roman" w:hAnsi="Times New Roman" w:cs="Times New Roman"/>
          <w:kern w:val="0"/>
          <w:sz w:val="28"/>
          <w:szCs w:val="28"/>
          <w14:ligatures w14:val="none"/>
        </w:rPr>
        <w:br/>
        <w:t xml:space="preserve">FY 2012 and 2013 </w:t>
      </w:r>
    </w:p>
    <w:p w14:paraId="438DF1BA" w14:textId="77777777" w:rsidR="001C718E" w:rsidRPr="00AC6B18" w:rsidRDefault="001C718E" w:rsidP="001C718E">
      <w:pPr>
        <w:numPr>
          <w:ilvl w:val="0"/>
          <w:numId w:val="4"/>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In July 2012, SSA entered into an interagency Agreement (IAA) with BLS to test the feasibility of using the NCS to collect new occupational data for use in our disability adjudication process. </w:t>
      </w:r>
    </w:p>
    <w:p w14:paraId="377F45E3" w14:textId="38916208" w:rsidR="001C718E" w:rsidRPr="00AC6B18" w:rsidRDefault="001C718E" w:rsidP="001C718E">
      <w:pPr>
        <w:spacing w:before="100" w:beforeAutospacing="1" w:after="100" w:afterAutospacing="1" w:line="240" w:lineRule="auto"/>
        <w:ind w:left="720"/>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SSA identified data elements that capture the physical demands and environmental conditions of work along with the necessary vocational preparation requirements. SSA also organized an internal workgroup of disability vocational policy experts and contracted psychiatric and psychological consultants to develop data elements that describe the mental and cognitive requirements of work, which is information not contained in the DOT. </w:t>
      </w:r>
    </w:p>
    <w:p w14:paraId="28A8DCB9" w14:textId="77777777" w:rsidR="001C718E" w:rsidRPr="00AC6B18" w:rsidRDefault="001C718E" w:rsidP="001C718E">
      <w:pPr>
        <w:numPr>
          <w:ilvl w:val="0"/>
          <w:numId w:val="4"/>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BLS designed and conducted three phases of tests to assess the feasibility of using the NCS platform to collect the occupational data we need. The testing began with a small proof-of-concept collection in the Washington, DC Metro Area and expanded to a broader-scale collection across six cities. </w:t>
      </w:r>
    </w:p>
    <w:p w14:paraId="71287514" w14:textId="77777777" w:rsidR="001C718E" w:rsidRPr="00AC6B18" w:rsidRDefault="001C718E" w:rsidP="001C718E">
      <w:pPr>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FY 2014 </w:t>
      </w:r>
    </w:p>
    <w:p w14:paraId="3820723B" w14:textId="77777777" w:rsidR="001C718E" w:rsidRPr="00AC6B18" w:rsidRDefault="001C718E" w:rsidP="001C718E">
      <w:pPr>
        <w:numPr>
          <w:ilvl w:val="0"/>
          <w:numId w:val="5"/>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BLS performed additional testing to refine protocols and methods and to ensure that they accurately and consistently capture the occupational data. </w:t>
      </w:r>
    </w:p>
    <w:p w14:paraId="4FCB25E9" w14:textId="77777777" w:rsidR="001C718E" w:rsidRPr="00AC6B18" w:rsidRDefault="001C718E" w:rsidP="001C718E">
      <w:pPr>
        <w:numPr>
          <w:ilvl w:val="0"/>
          <w:numId w:val="5"/>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BLS also tested the collection of the new mental and cognitive requirements of work. </w:t>
      </w:r>
    </w:p>
    <w:p w14:paraId="3F7A4BBD" w14:textId="77777777" w:rsidR="001C718E" w:rsidRPr="00AC6B18" w:rsidRDefault="001C718E" w:rsidP="001C718E">
      <w:pPr>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FY 2015 </w:t>
      </w:r>
    </w:p>
    <w:p w14:paraId="4A0BDC21" w14:textId="6D35D0CE" w:rsidR="00386CFD" w:rsidRPr="00AC6B18" w:rsidRDefault="001C718E" w:rsidP="00386CFD">
      <w:pPr>
        <w:numPr>
          <w:ilvl w:val="0"/>
          <w:numId w:val="6"/>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BLS conducted a nationwide pre-production test to evaluate all aspects of the survey in preparation for production data collection and released a limited amount of data to SSA. BLS also conducted further testing of the new mental and cognitive data elements and directly observed a select number of occupations to help determine the reliability and validity of the data collection methodology. </w:t>
      </w:r>
    </w:p>
    <w:p w14:paraId="2281D714" w14:textId="77777777" w:rsidR="00386CFD" w:rsidRPr="00AC6B18" w:rsidRDefault="00386CFD" w:rsidP="00386CFD">
      <w:pPr>
        <w:spacing w:before="100" w:beforeAutospacing="1" w:after="100" w:afterAutospacing="1" w:line="240" w:lineRule="auto"/>
        <w:ind w:left="720"/>
        <w:rPr>
          <w:rFonts w:ascii="Times New Roman" w:eastAsia="Times New Roman" w:hAnsi="Times New Roman" w:cs="Times New Roman"/>
          <w:kern w:val="0"/>
          <w:sz w:val="28"/>
          <w:szCs w:val="28"/>
          <w14:ligatures w14:val="none"/>
        </w:rPr>
      </w:pPr>
    </w:p>
    <w:p w14:paraId="2979F0C3" w14:textId="77777777" w:rsidR="001C718E" w:rsidRPr="00AC6B18" w:rsidRDefault="001C718E" w:rsidP="001C718E">
      <w:pPr>
        <w:numPr>
          <w:ilvl w:val="0"/>
          <w:numId w:val="6"/>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In September 2015, BLS began the first year of ORS nationwide production data collection</w:t>
      </w:r>
      <w:r w:rsidRPr="00AC6B18">
        <w:rPr>
          <w:rFonts w:ascii="Times New Roman" w:eastAsia="Times New Roman" w:hAnsi="Times New Roman" w:cs="Times New Roman"/>
          <w:b/>
          <w:bCs/>
          <w:kern w:val="0"/>
          <w:sz w:val="28"/>
          <w:szCs w:val="28"/>
          <w14:ligatures w14:val="none"/>
        </w:rPr>
        <w:t>.</w:t>
      </w:r>
      <w:r w:rsidRPr="00AC6B18">
        <w:rPr>
          <w:rFonts w:ascii="Times New Roman" w:eastAsia="Times New Roman" w:hAnsi="Times New Roman" w:cs="Times New Roman"/>
          <w:kern w:val="0"/>
          <w:sz w:val="28"/>
          <w:szCs w:val="28"/>
          <w14:ligatures w14:val="none"/>
        </w:rPr>
        <w:t xml:space="preserve"> </w:t>
      </w:r>
    </w:p>
    <w:p w14:paraId="4616333E" w14:textId="77777777" w:rsidR="001C718E" w:rsidRPr="00AC6B18" w:rsidRDefault="001C718E" w:rsidP="001C718E">
      <w:pPr>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FY 2016 </w:t>
      </w:r>
    </w:p>
    <w:p w14:paraId="5CB8B986" w14:textId="77777777" w:rsidR="001C718E" w:rsidRPr="00AC6B18" w:rsidRDefault="001C718E" w:rsidP="001C718E">
      <w:pPr>
        <w:numPr>
          <w:ilvl w:val="0"/>
          <w:numId w:val="7"/>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BLS finished collecting the first year of occupational data, started collecting the second year of production data in May, and continued analysis of the pre-production test data to improve collection methods and ensure data quality. </w:t>
      </w:r>
    </w:p>
    <w:p w14:paraId="35B22804" w14:textId="77777777" w:rsidR="001C718E" w:rsidRPr="00AC6B18" w:rsidRDefault="001C718E" w:rsidP="001C718E">
      <w:pPr>
        <w:numPr>
          <w:ilvl w:val="0"/>
          <w:numId w:val="7"/>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BLS conducted research into the shelf life of occupational data to help us identify an appropriate update cycle that will keep our OIS current while maintaining cost efficiency. </w:t>
      </w:r>
    </w:p>
    <w:p w14:paraId="0EB5EF3B" w14:textId="77777777" w:rsidR="001C718E" w:rsidRPr="00AC6B18" w:rsidRDefault="001C718E" w:rsidP="001C718E">
      <w:pPr>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FY 2017 </w:t>
      </w:r>
    </w:p>
    <w:p w14:paraId="74A772BD" w14:textId="77777777" w:rsidR="001C718E" w:rsidRPr="00AC6B18" w:rsidRDefault="001C718E" w:rsidP="001C718E">
      <w:pPr>
        <w:numPr>
          <w:ilvl w:val="0"/>
          <w:numId w:val="8"/>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On December 1, 2016, BLS published the first year of production data. </w:t>
      </w:r>
    </w:p>
    <w:p w14:paraId="56E9A15D" w14:textId="77777777" w:rsidR="001C718E" w:rsidRPr="00AC6B18" w:rsidRDefault="001C718E" w:rsidP="001C718E">
      <w:pPr>
        <w:numPr>
          <w:ilvl w:val="0"/>
          <w:numId w:val="8"/>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After extensive testing of the new mental and cognitive data elements, SSA collaborated with BLS to develop a revised set of questions to better define cognitive concepts, definitions, and thresholds we could use for adjudication. BLS tested the wide-scale collection of these revised questions in the third year of production data collection beginning in the fall of 2017. The testing was successful, and the new questions debuted in the second wave of data collection in FY 2018. </w:t>
      </w:r>
    </w:p>
    <w:p w14:paraId="2290D134" w14:textId="77777777" w:rsidR="00386CFD" w:rsidRPr="00AC6B18" w:rsidRDefault="00386CFD" w:rsidP="00386CFD">
      <w:pPr>
        <w:spacing w:before="100" w:beforeAutospacing="1" w:after="100" w:afterAutospacing="1" w:line="240" w:lineRule="auto"/>
        <w:rPr>
          <w:rFonts w:ascii="Times New Roman" w:eastAsia="Times New Roman" w:hAnsi="Times New Roman" w:cs="Times New Roman"/>
          <w:kern w:val="0"/>
          <w:sz w:val="28"/>
          <w:szCs w:val="28"/>
          <w14:ligatures w14:val="none"/>
        </w:rPr>
      </w:pPr>
    </w:p>
    <w:p w14:paraId="7CDC7D4E" w14:textId="77777777" w:rsidR="00386CFD" w:rsidRPr="00AC6B18" w:rsidRDefault="00386CFD" w:rsidP="00386CFD">
      <w:pPr>
        <w:spacing w:before="100" w:beforeAutospacing="1" w:after="100" w:afterAutospacing="1" w:line="240" w:lineRule="auto"/>
        <w:rPr>
          <w:rFonts w:ascii="Times New Roman" w:eastAsia="Times New Roman" w:hAnsi="Times New Roman" w:cs="Times New Roman"/>
          <w:kern w:val="0"/>
          <w:sz w:val="28"/>
          <w:szCs w:val="28"/>
          <w14:ligatures w14:val="none"/>
        </w:rPr>
      </w:pPr>
    </w:p>
    <w:p w14:paraId="5BE04B6B" w14:textId="77777777" w:rsidR="001C718E" w:rsidRPr="00AC6B18" w:rsidRDefault="001C718E" w:rsidP="001C718E">
      <w:pPr>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FY 2018 </w:t>
      </w:r>
    </w:p>
    <w:p w14:paraId="46BA3185" w14:textId="77777777" w:rsidR="001C718E" w:rsidRPr="00AC6B18" w:rsidRDefault="001C718E" w:rsidP="001C718E">
      <w:pPr>
        <w:numPr>
          <w:ilvl w:val="0"/>
          <w:numId w:val="9"/>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On November 29, 2017, BLS published the data from the second year of production data collection. </w:t>
      </w:r>
    </w:p>
    <w:p w14:paraId="700A9980" w14:textId="77777777" w:rsidR="001C718E" w:rsidRPr="00AC6B18" w:rsidRDefault="001C718E" w:rsidP="001C718E">
      <w:pPr>
        <w:numPr>
          <w:ilvl w:val="0"/>
          <w:numId w:val="9"/>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BLS completed the third year of production data and began collecting the first year of the second wave, which included the new questions regarding the mental and cognitive requirements of work. </w:t>
      </w:r>
    </w:p>
    <w:p w14:paraId="61AFA9B3" w14:textId="77777777" w:rsidR="001C718E" w:rsidRPr="00AC6B18" w:rsidRDefault="001C718E" w:rsidP="001C718E">
      <w:pPr>
        <w:numPr>
          <w:ilvl w:val="0"/>
          <w:numId w:val="9"/>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BLS continued ongoing sample design research. </w:t>
      </w:r>
    </w:p>
    <w:p w14:paraId="2B0E2EF1" w14:textId="77777777" w:rsidR="001C718E" w:rsidRPr="00AC6B18" w:rsidRDefault="001C718E" w:rsidP="001C718E">
      <w:pPr>
        <w:numPr>
          <w:ilvl w:val="0"/>
          <w:numId w:val="9"/>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SSA used the first two years of data to inform decisions about updating the medical-vocational regulations. </w:t>
      </w:r>
    </w:p>
    <w:p w14:paraId="5A2B9124" w14:textId="77777777" w:rsidR="001C718E" w:rsidRPr="00AC6B18" w:rsidRDefault="001C718E" w:rsidP="001C718E">
      <w:pPr>
        <w:numPr>
          <w:ilvl w:val="0"/>
          <w:numId w:val="9"/>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SSA continued software development activities for the VIT platform. </w:t>
      </w:r>
    </w:p>
    <w:p w14:paraId="546BF7C1" w14:textId="77777777" w:rsidR="001C718E" w:rsidRPr="00AC6B18" w:rsidRDefault="001C718E" w:rsidP="001C718E">
      <w:pPr>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FY 2019 </w:t>
      </w:r>
    </w:p>
    <w:p w14:paraId="4D0C939C" w14:textId="77777777" w:rsidR="001C718E" w:rsidRPr="00AC6B18" w:rsidRDefault="001C718E" w:rsidP="001C718E">
      <w:pPr>
        <w:numPr>
          <w:ilvl w:val="0"/>
          <w:numId w:val="10"/>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BLS completed the first year and began the second year of production data collection as part of the second wave. </w:t>
      </w:r>
    </w:p>
    <w:p w14:paraId="7687A21B" w14:textId="77777777" w:rsidR="001C718E" w:rsidRPr="00AC6B18" w:rsidRDefault="001C718E" w:rsidP="001C718E">
      <w:pPr>
        <w:numPr>
          <w:ilvl w:val="0"/>
          <w:numId w:val="10"/>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BLS published the data from the initial three-year data collection wave. </w:t>
      </w:r>
    </w:p>
    <w:p w14:paraId="4C62EF3A" w14:textId="77777777" w:rsidR="001C718E" w:rsidRPr="00AC6B18" w:rsidRDefault="001C718E" w:rsidP="001C718E">
      <w:pPr>
        <w:numPr>
          <w:ilvl w:val="0"/>
          <w:numId w:val="10"/>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SSA continued software development activities for the VIT platform. </w:t>
      </w:r>
    </w:p>
    <w:p w14:paraId="0A806302" w14:textId="77777777" w:rsidR="001C718E" w:rsidRPr="00AC6B18" w:rsidRDefault="001C718E" w:rsidP="001C718E">
      <w:pPr>
        <w:numPr>
          <w:ilvl w:val="0"/>
          <w:numId w:val="10"/>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SSA continued analysis of the ORS data to determine regulatory and policy changes needed for implementation. </w:t>
      </w:r>
    </w:p>
    <w:p w14:paraId="7A62FC85" w14:textId="77777777" w:rsidR="001C718E" w:rsidRPr="00AC6B18" w:rsidRDefault="001C718E" w:rsidP="001C718E">
      <w:pPr>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FY 2020 </w:t>
      </w:r>
    </w:p>
    <w:p w14:paraId="427E6E61" w14:textId="77777777" w:rsidR="001C718E" w:rsidRPr="00AC6B18" w:rsidRDefault="001C718E" w:rsidP="001C718E">
      <w:pPr>
        <w:numPr>
          <w:ilvl w:val="0"/>
          <w:numId w:val="1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BLS completed the second year and began the third year of production data collection as part of the second wave. </w:t>
      </w:r>
    </w:p>
    <w:p w14:paraId="075D6705" w14:textId="77777777" w:rsidR="001C718E" w:rsidRPr="00AC6B18" w:rsidRDefault="001C718E" w:rsidP="001C718E">
      <w:pPr>
        <w:numPr>
          <w:ilvl w:val="0"/>
          <w:numId w:val="1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BLS published the data from the initial year of the second wave, which included the revised mental and cognitive elements of occupations. </w:t>
      </w:r>
    </w:p>
    <w:p w14:paraId="2545CDE3" w14:textId="77777777" w:rsidR="001C718E" w:rsidRPr="00AC6B18" w:rsidRDefault="001C718E" w:rsidP="001C718E">
      <w:pPr>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FY 2021 </w:t>
      </w:r>
    </w:p>
    <w:p w14:paraId="01F8313F" w14:textId="77777777" w:rsidR="001C718E" w:rsidRPr="00AC6B18" w:rsidRDefault="001C718E" w:rsidP="001C718E">
      <w:pPr>
        <w:numPr>
          <w:ilvl w:val="0"/>
          <w:numId w:val="12"/>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BLS completed the third year and began the fourth year of production data collection as part of the second wave. </w:t>
      </w:r>
    </w:p>
    <w:p w14:paraId="2985DEB5" w14:textId="77777777" w:rsidR="001C718E" w:rsidRPr="00AC6B18" w:rsidRDefault="001C718E" w:rsidP="001C718E">
      <w:pPr>
        <w:numPr>
          <w:ilvl w:val="0"/>
          <w:numId w:val="12"/>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In December 2020, BLS published the data from the second year of the second wave. </w:t>
      </w:r>
    </w:p>
    <w:p w14:paraId="0FBD8EAA" w14:textId="77777777" w:rsidR="001C718E" w:rsidRPr="00AC6B18" w:rsidRDefault="001C718E" w:rsidP="001C718E">
      <w:pPr>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FY 2022 </w:t>
      </w:r>
    </w:p>
    <w:p w14:paraId="7616D01E" w14:textId="77777777" w:rsidR="001C718E" w:rsidRPr="00AC6B18" w:rsidRDefault="001C718E" w:rsidP="001C718E">
      <w:pPr>
        <w:numPr>
          <w:ilvl w:val="0"/>
          <w:numId w:val="13"/>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In November 2021, BLS published the data from the third year of the second wave. </w:t>
      </w:r>
    </w:p>
    <w:p w14:paraId="643B1039" w14:textId="77777777" w:rsidR="001C718E" w:rsidRPr="00AC6B18" w:rsidRDefault="001C718E" w:rsidP="001C718E">
      <w:pPr>
        <w:numPr>
          <w:ilvl w:val="0"/>
          <w:numId w:val="13"/>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BLS completed the fourth year and began the fifth, and final, year of production data collection for the second wave. </w:t>
      </w:r>
    </w:p>
    <w:p w14:paraId="48EA4854" w14:textId="77777777" w:rsidR="001C718E" w:rsidRPr="00AC6B18" w:rsidRDefault="001C718E" w:rsidP="001C718E">
      <w:pPr>
        <w:numPr>
          <w:ilvl w:val="0"/>
          <w:numId w:val="13"/>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SSA and BLS collaborated on the sample design for the third wave of data collection. </w:t>
      </w:r>
    </w:p>
    <w:p w14:paraId="5EE58E63" w14:textId="77777777" w:rsidR="001C718E" w:rsidRPr="00AC6B18" w:rsidRDefault="001C718E" w:rsidP="001C718E">
      <w:pPr>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FY 2023 </w:t>
      </w:r>
    </w:p>
    <w:p w14:paraId="27945DEF" w14:textId="77777777" w:rsidR="001C718E" w:rsidRPr="00AC6B18" w:rsidRDefault="001C718E" w:rsidP="001C718E">
      <w:pPr>
        <w:numPr>
          <w:ilvl w:val="0"/>
          <w:numId w:val="14"/>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In November 2022, BLS published the data from the fourth year of the second wave. </w:t>
      </w:r>
    </w:p>
    <w:p w14:paraId="01E457DE" w14:textId="77777777" w:rsidR="001C718E" w:rsidRPr="00AC6B18" w:rsidRDefault="001C718E" w:rsidP="001C718E">
      <w:pPr>
        <w:numPr>
          <w:ilvl w:val="0"/>
          <w:numId w:val="14"/>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BLS completed the final year of production data collection for the second wave. </w:t>
      </w:r>
    </w:p>
    <w:p w14:paraId="300BA269" w14:textId="77777777" w:rsidR="001C718E" w:rsidRPr="00AC6B18" w:rsidRDefault="001C718E" w:rsidP="001C718E">
      <w:pPr>
        <w:numPr>
          <w:ilvl w:val="0"/>
          <w:numId w:val="14"/>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BLS received OMB clearance and began the third wave of data collection. </w:t>
      </w:r>
    </w:p>
    <w:p w14:paraId="496269EB" w14:textId="77777777" w:rsidR="001C718E" w:rsidRPr="00AC6B18" w:rsidRDefault="001C718E" w:rsidP="001C718E">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FY 2024</w:t>
      </w:r>
    </w:p>
    <w:p w14:paraId="5F8629B2" w14:textId="77777777" w:rsidR="001C718E" w:rsidRPr="00AC6B18" w:rsidRDefault="001C718E" w:rsidP="001C718E">
      <w:pPr>
        <w:numPr>
          <w:ilvl w:val="0"/>
          <w:numId w:val="15"/>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BLS completed the first year and began the second year of production data collection as part of the third wave.</w:t>
      </w:r>
    </w:p>
    <w:p w14:paraId="38FA7CE3" w14:textId="77777777" w:rsidR="001C718E" w:rsidRPr="00AC6B18" w:rsidRDefault="001C718E" w:rsidP="001C718E">
      <w:pPr>
        <w:numPr>
          <w:ilvl w:val="0"/>
          <w:numId w:val="15"/>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BLS published final data for the second wave.</w:t>
      </w:r>
    </w:p>
    <w:p w14:paraId="7C95E787" w14:textId="77777777" w:rsidR="001C718E" w:rsidRPr="00AC6B18" w:rsidRDefault="001C718E" w:rsidP="001C718E">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FY 2025</w:t>
      </w:r>
    </w:p>
    <w:p w14:paraId="1DE028CC" w14:textId="77777777" w:rsidR="001C718E" w:rsidRPr="00AC6B18" w:rsidRDefault="001C718E" w:rsidP="001C718E">
      <w:pPr>
        <w:numPr>
          <w:ilvl w:val="0"/>
          <w:numId w:val="16"/>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BLS completed the second year and began the third year of production data collection as part of the third wave.</w:t>
      </w:r>
    </w:p>
    <w:p w14:paraId="3B89CC3D" w14:textId="77777777" w:rsidR="001C718E" w:rsidRPr="00AC6B18" w:rsidRDefault="001C718E" w:rsidP="001C718E">
      <w:pPr>
        <w:numPr>
          <w:ilvl w:val="0"/>
          <w:numId w:val="16"/>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BLS published the data from the first year of the third wave. </w:t>
      </w:r>
    </w:p>
    <w:p w14:paraId="782DFC91" w14:textId="59C25792" w:rsidR="008E0B15" w:rsidRPr="00AC6B18" w:rsidRDefault="001C718E" w:rsidP="00261ED2">
      <w:pPr>
        <w:numPr>
          <w:ilvl w:val="0"/>
          <w:numId w:val="16"/>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In a collaborative effort initiated by SSA to reduce survey administrative costs, BLS </w:t>
      </w:r>
      <w:r w:rsidRPr="00AC6B18">
        <w:rPr>
          <w:rFonts w:ascii="Times New Roman" w:eastAsia="Times New Roman" w:hAnsi="Times New Roman" w:cs="Times New Roman"/>
          <w:b/>
          <w:bCs/>
          <w:kern w:val="0"/>
          <w:sz w:val="28"/>
          <w:szCs w:val="28"/>
          <w14:ligatures w14:val="none"/>
        </w:rPr>
        <w:t>extended the third wave of data collection to eight year</w:t>
      </w:r>
      <w:r w:rsidR="009638EC" w:rsidRPr="00AC6B18">
        <w:rPr>
          <w:rFonts w:ascii="Times New Roman" w:eastAsia="Times New Roman" w:hAnsi="Times New Roman" w:cs="Times New Roman"/>
          <w:b/>
          <w:bCs/>
          <w:kern w:val="0"/>
          <w:sz w:val="28"/>
          <w:szCs w:val="28"/>
          <w14:ligatures w14:val="none"/>
        </w:rPr>
        <w:t>s</w:t>
      </w:r>
      <w:r w:rsidR="009638EC" w:rsidRPr="00AC6B18">
        <w:rPr>
          <w:rFonts w:ascii="Times New Roman" w:eastAsia="Times New Roman" w:hAnsi="Times New Roman" w:cs="Times New Roman"/>
          <w:kern w:val="0"/>
          <w:sz w:val="28"/>
          <w:szCs w:val="28"/>
          <w14:ligatures w14:val="none"/>
        </w:rPr>
        <w:t>.</w:t>
      </w:r>
    </w:p>
    <w:p w14:paraId="3AC0D97A" w14:textId="75DF8912" w:rsidR="008E0B15" w:rsidRPr="00AC6B18" w:rsidRDefault="007F6C87" w:rsidP="008E0B15">
      <w:pPr>
        <w:pStyle w:val="ListParagraph"/>
        <w:numPr>
          <w:ilvl w:val="0"/>
          <w:numId w:val="17"/>
        </w:num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sidRPr="00AC6B18">
        <w:rPr>
          <w:rFonts w:ascii="Times New Roman" w:eastAsia="Times New Roman" w:hAnsi="Times New Roman" w:cs="Times New Roman"/>
          <w:b/>
          <w:bCs/>
          <w:kern w:val="36"/>
          <w:sz w:val="28"/>
          <w:szCs w:val="28"/>
          <w14:ligatures w14:val="none"/>
        </w:rPr>
        <w:t>Sample Size.</w:t>
      </w:r>
      <w:r w:rsidR="008E0B15" w:rsidRPr="00AC6B18">
        <w:rPr>
          <w:rFonts w:ascii="Times New Roman" w:eastAsia="Times New Roman" w:hAnsi="Times New Roman" w:cs="Times New Roman"/>
          <w:b/>
          <w:bCs/>
          <w:kern w:val="36"/>
          <w:sz w:val="28"/>
          <w:szCs w:val="28"/>
          <w14:ligatures w14:val="none"/>
        </w:rPr>
        <w:t xml:space="preserve"> </w:t>
      </w:r>
      <w:r w:rsidR="009B1759" w:rsidRPr="00AC6B18">
        <w:rPr>
          <w:rFonts w:ascii="Times New Roman" w:eastAsia="Times New Roman" w:hAnsi="Times New Roman" w:cs="Times New Roman"/>
          <w:b/>
          <w:bCs/>
          <w:kern w:val="36"/>
          <w:sz w:val="28"/>
          <w:szCs w:val="28"/>
          <w14:ligatures w14:val="none"/>
        </w:rPr>
        <w:t>Reliability.</w:t>
      </w:r>
      <w:r w:rsidRPr="00AC6B18">
        <w:rPr>
          <w:rFonts w:ascii="Times New Roman" w:eastAsia="Times New Roman" w:hAnsi="Times New Roman" w:cs="Times New Roman"/>
          <w:b/>
          <w:bCs/>
          <w:kern w:val="36"/>
          <w:sz w:val="28"/>
          <w:szCs w:val="28"/>
          <w14:ligatures w14:val="none"/>
        </w:rPr>
        <w:t xml:space="preserve"> Occupational Requirements Survey -  Technical Note from BLS Economic </w:t>
      </w:r>
      <w:r w:rsidR="009B1759" w:rsidRPr="00AC6B18">
        <w:rPr>
          <w:rFonts w:ascii="Times New Roman" w:eastAsia="Times New Roman" w:hAnsi="Times New Roman" w:cs="Times New Roman"/>
          <w:b/>
          <w:bCs/>
          <w:kern w:val="36"/>
          <w:sz w:val="28"/>
          <w:szCs w:val="28"/>
          <w14:ligatures w14:val="none"/>
        </w:rPr>
        <w:t>News Release</w:t>
      </w:r>
      <w:r w:rsidRPr="00AC6B18">
        <w:rPr>
          <w:rFonts w:ascii="Times New Roman" w:eastAsia="Times New Roman" w:hAnsi="Times New Roman" w:cs="Times New Roman"/>
          <w:b/>
          <w:bCs/>
          <w:kern w:val="36"/>
          <w:sz w:val="28"/>
          <w:szCs w:val="28"/>
          <w14:ligatures w14:val="none"/>
        </w:rPr>
        <w:t xml:space="preserve"> – January 16, 2026</w:t>
      </w:r>
      <w:r w:rsidR="009B1759" w:rsidRPr="00AC6B18">
        <w:rPr>
          <w:rFonts w:ascii="Times New Roman" w:eastAsia="Times New Roman" w:hAnsi="Times New Roman" w:cs="Times New Roman"/>
          <w:b/>
          <w:bCs/>
          <w:kern w:val="36"/>
          <w:sz w:val="28"/>
          <w:szCs w:val="28"/>
          <w14:ligatures w14:val="none"/>
        </w:rPr>
        <w:t xml:space="preserve"> (see</w:t>
      </w:r>
      <w:r w:rsidR="009B1759" w:rsidRPr="00AC6B18">
        <w:rPr>
          <w:rFonts w:ascii="Times New Roman" w:hAnsi="Times New Roman" w:cs="Times New Roman"/>
          <w:sz w:val="28"/>
          <w:szCs w:val="28"/>
        </w:rPr>
        <w:t xml:space="preserve"> </w:t>
      </w:r>
      <w:hyperlink r:id="rId9" w:history="1">
        <w:r w:rsidR="00BB0A0C">
          <w:rPr>
            <w:rStyle w:val="Hyperlink"/>
            <w:rFonts w:ascii="Times New Roman" w:eastAsia="Times New Roman" w:hAnsi="Times New Roman" w:cs="Times New Roman"/>
            <w:b/>
            <w:bCs/>
            <w:kern w:val="36"/>
            <w:sz w:val="28"/>
            <w:szCs w:val="28"/>
            <w14:ligatures w14:val="none"/>
          </w:rPr>
          <w:t>www.bls.gov/news.release/ors.tn.htm</w:t>
        </w:r>
      </w:hyperlink>
      <w:r w:rsidR="009B1759" w:rsidRPr="00AC6B18">
        <w:rPr>
          <w:rFonts w:ascii="Times New Roman" w:eastAsia="Times New Roman" w:hAnsi="Times New Roman" w:cs="Times New Roman"/>
          <w:b/>
          <w:bCs/>
          <w:kern w:val="36"/>
          <w:sz w:val="28"/>
          <w:szCs w:val="28"/>
          <w14:ligatures w14:val="none"/>
        </w:rPr>
        <w:t>)</w:t>
      </w:r>
    </w:p>
    <w:p w14:paraId="782E1E8D" w14:textId="777B0457" w:rsidR="007F6C87" w:rsidRPr="00AC6B18" w:rsidRDefault="007F6C87" w:rsidP="009B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ORS Estimates are produced from a probability sample of 27,100 establishments. There were 10,700 private industry and 2,200 state and local government responding establishments that provided approximately 50,600 occupational observations. The 2025 estimates represent 148,672,800 civilian workers. The 2025 estimates are the aggregate of two annual samples collected between August 2023 and July 2025 as part of the third wave of ORS. Estimates are preliminary until the entire third wave sample is collected and aggregated to produce final estimates. </w:t>
      </w:r>
    </w:p>
    <w:p w14:paraId="1C56F30C" w14:textId="77777777" w:rsidR="007F6C87" w:rsidRPr="00AC6B18" w:rsidRDefault="007F6C87" w:rsidP="007F6C8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p>
    <w:p w14:paraId="60566AC8" w14:textId="670874B8" w:rsidR="007F6C87" w:rsidRPr="00AC6B18" w:rsidRDefault="007F6C87" w:rsidP="009B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Standard errors: To assist users in ascertaining the reliability of ORS estimates, standard errors are made available with the release. Standard errors provide </w:t>
      </w:r>
      <w:r w:rsidR="00386CFD" w:rsidRPr="00AC6B18">
        <w:rPr>
          <w:rFonts w:ascii="Times New Roman" w:eastAsia="Times New Roman" w:hAnsi="Times New Roman" w:cs="Times New Roman"/>
          <w:kern w:val="0"/>
          <w:sz w:val="28"/>
          <w:szCs w:val="28"/>
          <w14:ligatures w14:val="none"/>
        </w:rPr>
        <w:t>users with</w:t>
      </w:r>
      <w:r w:rsidRPr="00AC6B18">
        <w:rPr>
          <w:rFonts w:ascii="Times New Roman" w:eastAsia="Times New Roman" w:hAnsi="Times New Roman" w:cs="Times New Roman"/>
          <w:kern w:val="0"/>
          <w:sz w:val="28"/>
          <w:szCs w:val="28"/>
          <w14:ligatures w14:val="none"/>
        </w:rPr>
        <w:t xml:space="preserve"> a measure of the precision of an estimate to ensure that it is within an acceptable range for their</w:t>
      </w:r>
      <w:r w:rsidR="009B1759" w:rsidRPr="00AC6B18">
        <w:rPr>
          <w:rFonts w:ascii="Times New Roman" w:eastAsia="Times New Roman" w:hAnsi="Times New Roman" w:cs="Times New Roman"/>
          <w:kern w:val="0"/>
          <w:sz w:val="28"/>
          <w:szCs w:val="28"/>
          <w14:ligatures w14:val="none"/>
        </w:rPr>
        <w:t xml:space="preserve"> </w:t>
      </w:r>
      <w:r w:rsidRPr="00AC6B18">
        <w:rPr>
          <w:rFonts w:ascii="Times New Roman" w:eastAsia="Times New Roman" w:hAnsi="Times New Roman" w:cs="Times New Roman"/>
          <w:kern w:val="0"/>
          <w:sz w:val="28"/>
          <w:szCs w:val="28"/>
          <w14:ligatures w14:val="none"/>
        </w:rPr>
        <w:t xml:space="preserve">intended purpose. Collected and imputed data are included in the standard error calculation. For further information on standard errors and how to use them, see </w:t>
      </w:r>
      <w:hyperlink r:id="rId10" w:history="1">
        <w:r w:rsidR="00BB0A0C" w:rsidRPr="00BB0A0C">
          <w:rPr>
            <w:rStyle w:val="Hyperlink"/>
            <w:rFonts w:ascii="Times New Roman" w:eastAsia="Times New Roman" w:hAnsi="Times New Roman" w:cs="Times New Roman"/>
            <w:kern w:val="0"/>
            <w:sz w:val="28"/>
            <w:szCs w:val="28"/>
            <w14:ligatures w14:val="none"/>
          </w:rPr>
          <w:t>www.bls.gov/ors/se.htm</w:t>
        </w:r>
      </w:hyperlink>
      <w:r w:rsidRPr="00AC6B18">
        <w:rPr>
          <w:rFonts w:ascii="Times New Roman" w:eastAsia="Times New Roman" w:hAnsi="Times New Roman" w:cs="Times New Roman"/>
          <w:kern w:val="0"/>
          <w:sz w:val="28"/>
          <w:szCs w:val="28"/>
          <w14:ligatures w14:val="none"/>
        </w:rPr>
        <w:t xml:space="preserve">. </w:t>
      </w:r>
    </w:p>
    <w:p w14:paraId="098ACD8D" w14:textId="77777777" w:rsidR="009B1759" w:rsidRPr="00AC6B18" w:rsidRDefault="009B1759" w:rsidP="009B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p>
    <w:p w14:paraId="30B81FD1" w14:textId="1FB54E55" w:rsidR="007F6C87" w:rsidRPr="00AC6B18" w:rsidRDefault="007F6C87" w:rsidP="009B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Limitations: Estimates are subject to sampling error, which may cause the sampled results to differ from the true value of job requirements in all establishments, see the Handbook of Methods for more information. The ORS program advises against making comparisons with previously published ORS estimates. ORS estimates are not time series data and instead reflect job requirements for the published reference period.</w:t>
      </w:r>
    </w:p>
    <w:p w14:paraId="573DD781" w14:textId="77777777" w:rsidR="009B1759" w:rsidRPr="00AC6B18" w:rsidRDefault="009B1759" w:rsidP="009B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p>
    <w:p w14:paraId="551A3444" w14:textId="02D8EE62" w:rsidR="007F6C87" w:rsidRPr="00AC6B18" w:rsidRDefault="007F6C87" w:rsidP="009B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Major terms: Below are selected major terms from the news release. For complete terms and </w:t>
      </w:r>
    </w:p>
    <w:p w14:paraId="3836C6AC" w14:textId="57D2E8A5" w:rsidR="008E0B15" w:rsidRPr="00AC6B18" w:rsidRDefault="007F6C87" w:rsidP="009B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definitions, see the collection manual at </w:t>
      </w:r>
      <w:hyperlink r:id="rId11" w:history="1">
        <w:r w:rsidR="00A70371" w:rsidRPr="008C4C38">
          <w:rPr>
            <w:rStyle w:val="Hyperlink"/>
            <w:rFonts w:ascii="Times New Roman" w:eastAsia="Times New Roman" w:hAnsi="Times New Roman" w:cs="Times New Roman"/>
            <w:kern w:val="0"/>
            <w:sz w:val="28"/>
            <w:szCs w:val="28"/>
            <w14:ligatures w14:val="none"/>
          </w:rPr>
          <w:t>https://tinyurl.com/manualORS</w:t>
        </w:r>
      </w:hyperlink>
      <w:r w:rsidRPr="00AC6B18">
        <w:rPr>
          <w:rFonts w:ascii="Times New Roman" w:eastAsia="Times New Roman" w:hAnsi="Times New Roman" w:cs="Times New Roman"/>
          <w:kern w:val="0"/>
          <w:sz w:val="28"/>
          <w:szCs w:val="28"/>
          <w14:ligatures w14:val="none"/>
        </w:rPr>
        <w:t>.</w:t>
      </w:r>
    </w:p>
    <w:p w14:paraId="57EF8E42" w14:textId="23DB8980" w:rsidR="007F6C87" w:rsidRPr="00AC6B18" w:rsidRDefault="007F6C87" w:rsidP="009B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 </w:t>
      </w:r>
    </w:p>
    <w:p w14:paraId="1C314E33" w14:textId="77777777" w:rsidR="007F6C87" w:rsidRPr="00AC6B18" w:rsidRDefault="007F6C87" w:rsidP="007F6C8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p>
    <w:p w14:paraId="32BEA32C" w14:textId="015A0112" w:rsidR="007F6C87" w:rsidRPr="004013EF" w:rsidRDefault="007F6C87" w:rsidP="004013E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ab/>
        <w:t xml:space="preserve">* Critical job function is the main purpose and the primary pay factor for the job. It </w:t>
      </w:r>
      <w:r w:rsidRPr="004013EF">
        <w:rPr>
          <w:rFonts w:ascii="Times New Roman" w:eastAsia="Times New Roman" w:hAnsi="Times New Roman" w:cs="Times New Roman"/>
          <w:kern w:val="0"/>
          <w:sz w:val="28"/>
          <w:szCs w:val="28"/>
          <w14:ligatures w14:val="none"/>
        </w:rPr>
        <w:t>consists of critical tasks that are integral to the job.</w:t>
      </w:r>
    </w:p>
    <w:p w14:paraId="06D3BAA8" w14:textId="38A7C682" w:rsidR="007F6C87" w:rsidRPr="004013EF" w:rsidRDefault="007F6C87" w:rsidP="004013E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ab/>
        <w:t xml:space="preserve">* Critical tasks are the activities workers must perform to carry out their critical job </w:t>
      </w:r>
      <w:r w:rsidRPr="004013EF">
        <w:rPr>
          <w:rFonts w:ascii="Times New Roman" w:eastAsia="Times New Roman" w:hAnsi="Times New Roman" w:cs="Times New Roman"/>
          <w:kern w:val="0"/>
          <w:sz w:val="28"/>
          <w:szCs w:val="28"/>
          <w14:ligatures w14:val="none"/>
        </w:rPr>
        <w:t>function.</w:t>
      </w:r>
    </w:p>
    <w:p w14:paraId="093EBC13" w14:textId="145B3517" w:rsidR="007F6C87" w:rsidRPr="00AC6B18" w:rsidRDefault="007F6C87" w:rsidP="009B175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ab/>
        <w:t>* Pause control considers if a worker has the flexibility to choose or control how and when they can take short, unscheduled breaks.</w:t>
      </w:r>
    </w:p>
    <w:p w14:paraId="3A4E7212" w14:textId="45880377" w:rsidR="007F6C87" w:rsidRPr="00AC6B18" w:rsidRDefault="007F6C87" w:rsidP="009B175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ab/>
        <w:t>* Work schedule variability is present if the employer changes the work schedule, requiring workers to report on different days or times, or work a different number of hours from week to week.</w:t>
      </w:r>
    </w:p>
    <w:p w14:paraId="43F0DE09" w14:textId="77777777" w:rsidR="009B1759" w:rsidRPr="00AC6B18" w:rsidRDefault="009B1759" w:rsidP="007F6C8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p>
    <w:p w14:paraId="3206A293" w14:textId="1AA722F6" w:rsidR="008E0B15" w:rsidRPr="00AC6B18" w:rsidRDefault="007F6C87" w:rsidP="007F6C8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Additional job requirement estimates are available at </w:t>
      </w:r>
      <w:hyperlink r:id="rId12" w:history="1">
        <w:r w:rsidR="008E0B15" w:rsidRPr="00AC6B18">
          <w:rPr>
            <w:rStyle w:val="Hyperlink"/>
            <w:rFonts w:ascii="Times New Roman" w:eastAsia="Times New Roman" w:hAnsi="Times New Roman" w:cs="Times New Roman"/>
            <w:kern w:val="0"/>
            <w:sz w:val="28"/>
            <w:szCs w:val="28"/>
            <w14:ligatures w14:val="none"/>
          </w:rPr>
          <w:t>www.bls.gov/web/ors/ors-complete-dataset.xlsx</w:t>
        </w:r>
      </w:hyperlink>
      <w:r w:rsidR="008E0B15" w:rsidRPr="00AC6B18">
        <w:rPr>
          <w:rFonts w:ascii="Times New Roman" w:eastAsia="Times New Roman" w:hAnsi="Times New Roman" w:cs="Times New Roman"/>
          <w:kern w:val="0"/>
          <w:sz w:val="28"/>
          <w:szCs w:val="28"/>
          <w14:ligatures w14:val="none"/>
        </w:rPr>
        <w:t xml:space="preserve">   and </w:t>
      </w:r>
      <w:hyperlink r:id="rId13" w:history="1">
        <w:r w:rsidR="008E0B15" w:rsidRPr="00AC6B18">
          <w:rPr>
            <w:rStyle w:val="Hyperlink"/>
            <w:rFonts w:ascii="Times New Roman" w:eastAsia="Times New Roman" w:hAnsi="Times New Roman" w:cs="Times New Roman"/>
            <w:kern w:val="0"/>
            <w:sz w:val="28"/>
            <w:szCs w:val="28"/>
            <w14:ligatures w14:val="none"/>
          </w:rPr>
          <w:t>www.bls.gov/ors/data.htm</w:t>
        </w:r>
      </w:hyperlink>
    </w:p>
    <w:p w14:paraId="51F2B3AB" w14:textId="1CD2D1D8" w:rsidR="008E0B15" w:rsidRPr="00AC6B18" w:rsidRDefault="008E0B15" w:rsidP="008E0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p>
    <w:p w14:paraId="26C0AB8B" w14:textId="63FAC33B" w:rsidR="008E0B15" w:rsidRPr="00AC6B18" w:rsidRDefault="007F6C87" w:rsidP="009B175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For information on estimation concepts and methods, see the Handbook of Methods at </w:t>
      </w:r>
      <w:hyperlink r:id="rId14" w:history="1">
        <w:r w:rsidRPr="00C844D9">
          <w:rPr>
            <w:rStyle w:val="Hyperlink"/>
            <w:rFonts w:ascii="Times New Roman" w:eastAsia="Times New Roman" w:hAnsi="Times New Roman" w:cs="Times New Roman"/>
            <w:kern w:val="0"/>
            <w:sz w:val="28"/>
            <w:szCs w:val="28"/>
            <w14:ligatures w14:val="none"/>
          </w:rPr>
          <w:t>www.bls.gov/opub/hom/ors/home.htm</w:t>
        </w:r>
      </w:hyperlink>
      <w:r w:rsidRPr="00AC6B18">
        <w:rPr>
          <w:rFonts w:ascii="Times New Roman" w:eastAsia="Times New Roman" w:hAnsi="Times New Roman" w:cs="Times New Roman"/>
          <w:kern w:val="0"/>
          <w:sz w:val="28"/>
          <w:szCs w:val="28"/>
          <w14:ligatures w14:val="none"/>
        </w:rPr>
        <w:t xml:space="preserve"> and </w:t>
      </w:r>
      <w:hyperlink r:id="rId15" w:history="1">
        <w:r w:rsidR="008E0B15" w:rsidRPr="00AC6B18">
          <w:rPr>
            <w:rStyle w:val="Hyperlink"/>
            <w:rFonts w:ascii="Times New Roman" w:eastAsia="Times New Roman" w:hAnsi="Times New Roman" w:cs="Times New Roman"/>
            <w:kern w:val="0"/>
            <w:sz w:val="28"/>
            <w:szCs w:val="28"/>
            <w14:ligatures w14:val="none"/>
          </w:rPr>
          <w:t>www.bls.gov/ors/questions-and-answers.htm</w:t>
        </w:r>
      </w:hyperlink>
      <w:r w:rsidRPr="00AC6B18">
        <w:rPr>
          <w:rFonts w:ascii="Times New Roman" w:eastAsia="Times New Roman" w:hAnsi="Times New Roman" w:cs="Times New Roman"/>
          <w:kern w:val="0"/>
          <w:sz w:val="28"/>
          <w:szCs w:val="28"/>
          <w14:ligatures w14:val="none"/>
        </w:rPr>
        <w:t>.</w:t>
      </w:r>
    </w:p>
    <w:p w14:paraId="7B9986C1" w14:textId="0A0B3B16" w:rsidR="007F6C87" w:rsidRPr="00AC6B18" w:rsidRDefault="007F6C87" w:rsidP="008E0B15">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r w:rsidRPr="00AC6B18">
        <w:rPr>
          <w:rFonts w:ascii="Times New Roman" w:eastAsia="Times New Roman" w:hAnsi="Times New Roman" w:cs="Times New Roman"/>
          <w:kern w:val="0"/>
          <w:sz w:val="28"/>
          <w:szCs w:val="28"/>
          <w14:ligatures w14:val="none"/>
        </w:rPr>
        <w:t xml:space="preserve">Some estimates in this release have been provided as ranges. Ranges represent estimates where the precise value cannot be published. More information is available in the range estimates factsheet at </w:t>
      </w:r>
      <w:hyperlink r:id="rId16" w:history="1">
        <w:r w:rsidR="008E0B15" w:rsidRPr="00AC6B18">
          <w:rPr>
            <w:rStyle w:val="Hyperlink"/>
            <w:rFonts w:ascii="Times New Roman" w:eastAsia="Times New Roman" w:hAnsi="Times New Roman" w:cs="Times New Roman"/>
            <w:kern w:val="0"/>
            <w:sz w:val="28"/>
            <w:szCs w:val="28"/>
            <w14:ligatures w14:val="none"/>
          </w:rPr>
          <w:t>www.bls.gov/ors/factsheet/range-estimates.htm</w:t>
        </w:r>
      </w:hyperlink>
      <w:r w:rsidR="009B1759" w:rsidRPr="00AC6B18">
        <w:rPr>
          <w:rFonts w:ascii="Times New Roman" w:eastAsia="Times New Roman" w:hAnsi="Times New Roman" w:cs="Times New Roman"/>
          <w:kern w:val="0"/>
          <w:sz w:val="28"/>
          <w:szCs w:val="28"/>
          <w14:ligatures w14:val="none"/>
        </w:rPr>
        <w:t>.</w:t>
      </w:r>
    </w:p>
    <w:p w14:paraId="31A0BB89" w14:textId="77777777" w:rsidR="008E0B15" w:rsidRDefault="008E0B15" w:rsidP="008E0B15">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p>
    <w:p w14:paraId="58FD5F33" w14:textId="77777777" w:rsidR="00F55D33" w:rsidRPr="00AC6B18" w:rsidRDefault="00F55D33" w:rsidP="008E0B15">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p>
    <w:p w14:paraId="50758B94" w14:textId="77777777" w:rsidR="00F55D33" w:rsidRPr="00F55D33" w:rsidRDefault="00F55D33" w:rsidP="00F55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0"/>
          <w:sz w:val="28"/>
          <w:szCs w:val="28"/>
          <w14:ligatures w14:val="none"/>
        </w:rPr>
      </w:pPr>
      <w:r w:rsidRPr="00F55D33">
        <w:rPr>
          <w:rFonts w:ascii="Times New Roman" w:eastAsia="Times New Roman" w:hAnsi="Times New Roman" w:cs="Times New Roman"/>
          <w:b/>
          <w:bCs/>
          <w:kern w:val="0"/>
          <w:sz w:val="28"/>
          <w:szCs w:val="28"/>
          <w14:ligatures w14:val="none"/>
        </w:rPr>
        <w:t xml:space="preserve">Significant differences when comparing the DOT to the ORS </w:t>
      </w:r>
    </w:p>
    <w:p w14:paraId="487881A9" w14:textId="77777777" w:rsidR="00F55D33" w:rsidRPr="00F55D33" w:rsidRDefault="00F55D33" w:rsidP="00F55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sz w:val="28"/>
          <w:szCs w:val="28"/>
          <w14:ligatures w14:val="none"/>
        </w:rPr>
      </w:pPr>
    </w:p>
    <w:p w14:paraId="52130284" w14:textId="77777777" w:rsidR="00F55D33" w:rsidRPr="00F55D33" w:rsidRDefault="00F55D33" w:rsidP="00F55D33">
      <w:pPr>
        <w:pStyle w:val="xmsolistparagraph"/>
        <w:numPr>
          <w:ilvl w:val="0"/>
          <w:numId w:val="18"/>
        </w:numPr>
        <w:rPr>
          <w:rFonts w:ascii="Times New Roman" w:eastAsia="Times New Roman" w:hAnsi="Times New Roman" w:cs="Times New Roman"/>
          <w:sz w:val="28"/>
          <w:szCs w:val="28"/>
        </w:rPr>
      </w:pPr>
      <w:r w:rsidRPr="00F55D33">
        <w:rPr>
          <w:rFonts w:ascii="Times New Roman" w:eastAsia="Times New Roman" w:hAnsi="Times New Roman" w:cs="Times New Roman"/>
          <w:b/>
          <w:bCs/>
          <w:sz w:val="28"/>
          <w:szCs w:val="28"/>
        </w:rPr>
        <w:t>WHAT IS DIFFERENT IN ORS  THAT WAS NOT IN DOT</w:t>
      </w:r>
      <w:r w:rsidRPr="00F55D33">
        <w:rPr>
          <w:rFonts w:ascii="Times New Roman" w:eastAsia="Times New Roman" w:hAnsi="Times New Roman" w:cs="Times New Roman"/>
          <w:sz w:val="28"/>
          <w:szCs w:val="28"/>
        </w:rPr>
        <w:t>:</w:t>
      </w:r>
    </w:p>
    <w:p w14:paraId="3E545ECA" w14:textId="77777777" w:rsidR="00F55D33" w:rsidRPr="00F55D33" w:rsidRDefault="00F55D33" w:rsidP="00F55D33">
      <w:pPr>
        <w:pStyle w:val="xmsolistparagraph"/>
        <w:numPr>
          <w:ilvl w:val="0"/>
          <w:numId w:val="19"/>
        </w:numPr>
        <w:ind w:left="1080"/>
        <w:rPr>
          <w:rFonts w:ascii="Times New Roman" w:hAnsi="Times New Roman" w:cs="Times New Roman"/>
          <w:sz w:val="28"/>
          <w:szCs w:val="28"/>
        </w:rPr>
      </w:pPr>
      <w:r w:rsidRPr="00F55D33">
        <w:rPr>
          <w:rFonts w:ascii="Times New Roman" w:hAnsi="Times New Roman" w:cs="Times New Roman"/>
          <w:sz w:val="28"/>
          <w:szCs w:val="28"/>
        </w:rPr>
        <w:t xml:space="preserve">Light work goes up to 25 </w:t>
      </w:r>
      <w:proofErr w:type="spellStart"/>
      <w:r w:rsidRPr="00F55D33">
        <w:rPr>
          <w:rFonts w:ascii="Times New Roman" w:hAnsi="Times New Roman" w:cs="Times New Roman"/>
          <w:sz w:val="28"/>
          <w:szCs w:val="28"/>
        </w:rPr>
        <w:t>lbs</w:t>
      </w:r>
      <w:proofErr w:type="spellEnd"/>
      <w:r w:rsidRPr="00F55D33">
        <w:rPr>
          <w:rFonts w:ascii="Times New Roman" w:hAnsi="Times New Roman" w:cs="Times New Roman"/>
          <w:sz w:val="28"/>
          <w:szCs w:val="28"/>
        </w:rPr>
        <w:t xml:space="preserve"> (not the usual 20 </w:t>
      </w:r>
      <w:proofErr w:type="spellStart"/>
      <w:r w:rsidRPr="00F55D33">
        <w:rPr>
          <w:rFonts w:ascii="Times New Roman" w:hAnsi="Times New Roman" w:cs="Times New Roman"/>
          <w:sz w:val="28"/>
          <w:szCs w:val="28"/>
        </w:rPr>
        <w:t>lbs</w:t>
      </w:r>
      <w:proofErr w:type="spellEnd"/>
      <w:r w:rsidRPr="00F55D33">
        <w:rPr>
          <w:rFonts w:ascii="Times New Roman" w:hAnsi="Times New Roman" w:cs="Times New Roman"/>
          <w:sz w:val="28"/>
          <w:szCs w:val="28"/>
        </w:rPr>
        <w:t>)</w:t>
      </w:r>
    </w:p>
    <w:p w14:paraId="45C5473F" w14:textId="77777777" w:rsidR="00F55D33" w:rsidRPr="00F55D33" w:rsidRDefault="00F55D33" w:rsidP="00F55D33">
      <w:pPr>
        <w:pStyle w:val="xmsolistparagraph"/>
        <w:numPr>
          <w:ilvl w:val="0"/>
          <w:numId w:val="19"/>
        </w:numPr>
        <w:ind w:left="1080"/>
        <w:rPr>
          <w:rFonts w:ascii="Times New Roman" w:hAnsi="Times New Roman" w:cs="Times New Roman"/>
          <w:sz w:val="28"/>
          <w:szCs w:val="28"/>
        </w:rPr>
      </w:pPr>
      <w:r w:rsidRPr="00F55D33">
        <w:rPr>
          <w:rFonts w:ascii="Times New Roman" w:hAnsi="Times New Roman" w:cs="Times New Roman"/>
          <w:sz w:val="28"/>
          <w:szCs w:val="28"/>
        </w:rPr>
        <w:t xml:space="preserve">Seldom is added as a category – defined as  2% - </w:t>
      </w:r>
    </w:p>
    <w:p w14:paraId="3C4B09E3" w14:textId="77777777" w:rsidR="00F55D33" w:rsidRPr="00F55D33" w:rsidRDefault="00F55D33" w:rsidP="00F55D33">
      <w:pPr>
        <w:pStyle w:val="xmsolistparagraph"/>
        <w:numPr>
          <w:ilvl w:val="0"/>
          <w:numId w:val="19"/>
        </w:numPr>
        <w:ind w:left="1080"/>
        <w:rPr>
          <w:rFonts w:ascii="Times New Roman" w:hAnsi="Times New Roman" w:cs="Times New Roman"/>
          <w:sz w:val="28"/>
          <w:szCs w:val="28"/>
        </w:rPr>
      </w:pPr>
      <w:r w:rsidRPr="00F55D33">
        <w:rPr>
          <w:rFonts w:ascii="Times New Roman" w:hAnsi="Times New Roman" w:cs="Times New Roman"/>
          <w:sz w:val="28"/>
          <w:szCs w:val="28"/>
        </w:rPr>
        <w:t>Push &amp; Pull – date for each hand now and each foot</w:t>
      </w:r>
    </w:p>
    <w:p w14:paraId="25C726AD" w14:textId="77777777" w:rsidR="00F55D33" w:rsidRPr="00F55D33" w:rsidRDefault="00F55D33" w:rsidP="00F55D33">
      <w:pPr>
        <w:pStyle w:val="xmsolistparagraph"/>
        <w:numPr>
          <w:ilvl w:val="0"/>
          <w:numId w:val="19"/>
        </w:numPr>
        <w:ind w:left="1080"/>
        <w:rPr>
          <w:rFonts w:ascii="Times New Roman" w:hAnsi="Times New Roman" w:cs="Times New Roman"/>
          <w:sz w:val="28"/>
          <w:szCs w:val="28"/>
        </w:rPr>
      </w:pPr>
      <w:r w:rsidRPr="00F55D33">
        <w:rPr>
          <w:rFonts w:ascii="Times New Roman" w:hAnsi="Times New Roman" w:cs="Times New Roman"/>
          <w:sz w:val="28"/>
          <w:szCs w:val="28"/>
        </w:rPr>
        <w:t>Keyboarding is added</w:t>
      </w:r>
    </w:p>
    <w:p w14:paraId="64239330" w14:textId="77777777" w:rsidR="00F55D33" w:rsidRPr="00F55D33" w:rsidRDefault="00F55D33" w:rsidP="00F55D33">
      <w:pPr>
        <w:pStyle w:val="xmsolistparagraph"/>
        <w:numPr>
          <w:ilvl w:val="0"/>
          <w:numId w:val="19"/>
        </w:numPr>
        <w:ind w:left="1080"/>
        <w:rPr>
          <w:rFonts w:ascii="Times New Roman" w:hAnsi="Times New Roman" w:cs="Times New Roman"/>
          <w:sz w:val="28"/>
          <w:szCs w:val="28"/>
        </w:rPr>
      </w:pPr>
      <w:r w:rsidRPr="00F55D33">
        <w:rPr>
          <w:rFonts w:ascii="Times New Roman" w:hAnsi="Times New Roman" w:cs="Times New Roman"/>
          <w:sz w:val="28"/>
          <w:szCs w:val="28"/>
        </w:rPr>
        <w:t>Low postures includes stoop, kneel crouch, crawl</w:t>
      </w:r>
    </w:p>
    <w:p w14:paraId="43D27832" w14:textId="77777777" w:rsidR="00F55D33" w:rsidRPr="00F55D33" w:rsidRDefault="00F55D33" w:rsidP="00F55D33">
      <w:pPr>
        <w:pStyle w:val="xmsolistparagraph"/>
        <w:numPr>
          <w:ilvl w:val="0"/>
          <w:numId w:val="19"/>
        </w:numPr>
        <w:ind w:left="1080"/>
        <w:rPr>
          <w:rFonts w:ascii="Times New Roman" w:hAnsi="Times New Roman" w:cs="Times New Roman"/>
          <w:sz w:val="28"/>
          <w:szCs w:val="28"/>
        </w:rPr>
      </w:pPr>
      <w:r w:rsidRPr="00F55D33">
        <w:rPr>
          <w:rFonts w:ascii="Times New Roman" w:hAnsi="Times New Roman" w:cs="Times New Roman"/>
          <w:sz w:val="28"/>
          <w:szCs w:val="28"/>
        </w:rPr>
        <w:t>Reaching overhead includes each arm/hand right or left</w:t>
      </w:r>
    </w:p>
    <w:p w14:paraId="7C59F53F" w14:textId="77777777" w:rsidR="00F55D33" w:rsidRPr="00F55D33" w:rsidRDefault="00F55D33" w:rsidP="00F55D33">
      <w:pPr>
        <w:pStyle w:val="xmsolistparagraph"/>
        <w:numPr>
          <w:ilvl w:val="0"/>
          <w:numId w:val="19"/>
        </w:numPr>
        <w:ind w:left="1080"/>
        <w:rPr>
          <w:rFonts w:ascii="Times New Roman" w:hAnsi="Times New Roman" w:cs="Times New Roman"/>
          <w:sz w:val="28"/>
          <w:szCs w:val="28"/>
        </w:rPr>
      </w:pPr>
      <w:r w:rsidRPr="00F55D33">
        <w:rPr>
          <w:rFonts w:ascii="Times New Roman" w:hAnsi="Times New Roman" w:cs="Times New Roman"/>
          <w:sz w:val="28"/>
          <w:szCs w:val="28"/>
        </w:rPr>
        <w:t>Noise – includes protective equip – e.g., earmuffs to reduce noise</w:t>
      </w:r>
    </w:p>
    <w:p w14:paraId="22225EFC" w14:textId="77777777" w:rsidR="00F55D33" w:rsidRPr="00F55D33" w:rsidRDefault="00F55D33" w:rsidP="00F55D33">
      <w:pPr>
        <w:pStyle w:val="xmsolistparagraph"/>
        <w:numPr>
          <w:ilvl w:val="0"/>
          <w:numId w:val="19"/>
        </w:numPr>
        <w:ind w:left="1080"/>
        <w:rPr>
          <w:rFonts w:ascii="Times New Roman" w:hAnsi="Times New Roman" w:cs="Times New Roman"/>
          <w:sz w:val="28"/>
          <w:szCs w:val="28"/>
        </w:rPr>
      </w:pPr>
      <w:r w:rsidRPr="00F55D33">
        <w:rPr>
          <w:rFonts w:ascii="Times New Roman" w:hAnsi="Times New Roman" w:cs="Times New Roman"/>
          <w:sz w:val="28"/>
          <w:szCs w:val="28"/>
        </w:rPr>
        <w:t>Literacy is included and refers to English</w:t>
      </w:r>
    </w:p>
    <w:p w14:paraId="1BA2AF02" w14:textId="77777777" w:rsidR="00F55D33" w:rsidRPr="00F55D33" w:rsidRDefault="00F55D33" w:rsidP="00F55D33">
      <w:pPr>
        <w:pStyle w:val="xmsolistparagraph"/>
        <w:numPr>
          <w:ilvl w:val="0"/>
          <w:numId w:val="19"/>
        </w:numPr>
        <w:ind w:left="1080"/>
        <w:rPr>
          <w:rFonts w:ascii="Times New Roman" w:hAnsi="Times New Roman" w:cs="Times New Roman"/>
          <w:sz w:val="28"/>
          <w:szCs w:val="28"/>
        </w:rPr>
      </w:pPr>
      <w:r w:rsidRPr="00F55D33">
        <w:rPr>
          <w:rFonts w:ascii="Times New Roman" w:hAnsi="Times New Roman" w:cs="Times New Roman"/>
          <w:sz w:val="28"/>
          <w:szCs w:val="28"/>
        </w:rPr>
        <w:t>Mental Cognitive in 2</w:t>
      </w:r>
      <w:r w:rsidRPr="00F55D33">
        <w:rPr>
          <w:rFonts w:ascii="Times New Roman" w:hAnsi="Times New Roman" w:cs="Times New Roman"/>
          <w:sz w:val="28"/>
          <w:szCs w:val="28"/>
          <w:vertAlign w:val="superscript"/>
        </w:rPr>
        <w:t>nd</w:t>
      </w:r>
      <w:r w:rsidRPr="00F55D33">
        <w:rPr>
          <w:rFonts w:ascii="Times New Roman" w:hAnsi="Times New Roman" w:cs="Times New Roman"/>
          <w:sz w:val="28"/>
          <w:szCs w:val="28"/>
        </w:rPr>
        <w:t xml:space="preserve"> wave data includes adaptability, decision making, contacts, pace of work, control over pace, and supervision</w:t>
      </w:r>
    </w:p>
    <w:p w14:paraId="4B20A1D0" w14:textId="77777777" w:rsidR="00F55D33" w:rsidRPr="00F55D33" w:rsidRDefault="00F55D33" w:rsidP="00F55D33">
      <w:pPr>
        <w:pStyle w:val="xmsolistparagraph"/>
        <w:ind w:left="1080"/>
        <w:rPr>
          <w:rFonts w:ascii="Times New Roman" w:hAnsi="Times New Roman" w:cs="Times New Roman"/>
          <w:sz w:val="28"/>
          <w:szCs w:val="28"/>
        </w:rPr>
      </w:pPr>
      <w:r w:rsidRPr="00F55D33">
        <w:rPr>
          <w:rFonts w:ascii="Times New Roman" w:hAnsi="Times New Roman" w:cs="Times New Roman"/>
          <w:sz w:val="28"/>
          <w:szCs w:val="28"/>
        </w:rPr>
        <w:t> </w:t>
      </w:r>
    </w:p>
    <w:p w14:paraId="3DEC8A58" w14:textId="77777777" w:rsidR="00F55D33" w:rsidRPr="00F55D33" w:rsidRDefault="00F55D33" w:rsidP="00F55D33">
      <w:pPr>
        <w:pStyle w:val="xmsolistparagraph"/>
        <w:numPr>
          <w:ilvl w:val="0"/>
          <w:numId w:val="20"/>
        </w:numPr>
        <w:rPr>
          <w:rFonts w:ascii="Times New Roman" w:eastAsia="Times New Roman" w:hAnsi="Times New Roman" w:cs="Times New Roman"/>
          <w:sz w:val="28"/>
          <w:szCs w:val="28"/>
        </w:rPr>
      </w:pPr>
      <w:r w:rsidRPr="00F55D33">
        <w:rPr>
          <w:rFonts w:ascii="Times New Roman" w:eastAsia="Times New Roman" w:hAnsi="Times New Roman" w:cs="Times New Roman"/>
          <w:b/>
          <w:bCs/>
          <w:sz w:val="28"/>
          <w:szCs w:val="28"/>
        </w:rPr>
        <w:t>WHAT IS GONE IN ORS THAT USED TO BE IN DOT</w:t>
      </w:r>
      <w:r w:rsidRPr="00F55D33">
        <w:rPr>
          <w:rFonts w:ascii="Times New Roman" w:eastAsia="Times New Roman" w:hAnsi="Times New Roman" w:cs="Times New Roman"/>
          <w:sz w:val="28"/>
          <w:szCs w:val="28"/>
        </w:rPr>
        <w:t>:</w:t>
      </w:r>
    </w:p>
    <w:p w14:paraId="36842D62" w14:textId="77777777" w:rsidR="00F55D33" w:rsidRPr="00F55D33" w:rsidRDefault="00F55D33" w:rsidP="00F55D33">
      <w:pPr>
        <w:pStyle w:val="xmsolistparagraph"/>
        <w:numPr>
          <w:ilvl w:val="0"/>
          <w:numId w:val="21"/>
        </w:numPr>
        <w:ind w:left="1080"/>
        <w:rPr>
          <w:rFonts w:ascii="Times New Roman" w:hAnsi="Times New Roman" w:cs="Times New Roman"/>
          <w:sz w:val="28"/>
          <w:szCs w:val="28"/>
        </w:rPr>
      </w:pPr>
      <w:r w:rsidRPr="00F55D33">
        <w:rPr>
          <w:rFonts w:ascii="Times New Roman" w:hAnsi="Times New Roman" w:cs="Times New Roman"/>
          <w:sz w:val="28"/>
          <w:szCs w:val="28"/>
        </w:rPr>
        <w:t>No Aptitude</w:t>
      </w:r>
    </w:p>
    <w:p w14:paraId="07CDD329" w14:textId="77777777" w:rsidR="00F55D33" w:rsidRPr="00F55D33" w:rsidRDefault="00F55D33" w:rsidP="00F55D33">
      <w:pPr>
        <w:pStyle w:val="xmsolistparagraph"/>
        <w:numPr>
          <w:ilvl w:val="0"/>
          <w:numId w:val="21"/>
        </w:numPr>
        <w:ind w:left="1080"/>
        <w:rPr>
          <w:rFonts w:ascii="Times New Roman" w:hAnsi="Times New Roman" w:cs="Times New Roman"/>
          <w:sz w:val="28"/>
          <w:szCs w:val="28"/>
        </w:rPr>
      </w:pPr>
      <w:r w:rsidRPr="00F55D33">
        <w:rPr>
          <w:rFonts w:ascii="Times New Roman" w:hAnsi="Times New Roman" w:cs="Times New Roman"/>
          <w:sz w:val="28"/>
          <w:szCs w:val="28"/>
        </w:rPr>
        <w:t>No RML (reading, math, language)</w:t>
      </w:r>
    </w:p>
    <w:p w14:paraId="7E2A751A" w14:textId="77777777" w:rsidR="00F55D33" w:rsidRPr="00F55D33" w:rsidRDefault="00F55D33" w:rsidP="00F55D33">
      <w:pPr>
        <w:pStyle w:val="xmsolistparagraph"/>
        <w:numPr>
          <w:ilvl w:val="0"/>
          <w:numId w:val="21"/>
        </w:numPr>
        <w:ind w:left="1080"/>
        <w:rPr>
          <w:rFonts w:ascii="Times New Roman" w:hAnsi="Times New Roman" w:cs="Times New Roman"/>
          <w:sz w:val="28"/>
          <w:szCs w:val="28"/>
        </w:rPr>
      </w:pPr>
      <w:r w:rsidRPr="00F55D33">
        <w:rPr>
          <w:rFonts w:ascii="Times New Roman" w:hAnsi="Times New Roman" w:cs="Times New Roman"/>
          <w:sz w:val="28"/>
          <w:szCs w:val="28"/>
        </w:rPr>
        <w:t>No Temperaments</w:t>
      </w:r>
    </w:p>
    <w:p w14:paraId="3DDB62E7" w14:textId="77777777" w:rsidR="00F55D33" w:rsidRPr="00F55D33" w:rsidRDefault="00F55D33" w:rsidP="00F55D33">
      <w:pPr>
        <w:pStyle w:val="xmsolistparagraph"/>
        <w:numPr>
          <w:ilvl w:val="0"/>
          <w:numId w:val="21"/>
        </w:numPr>
        <w:ind w:left="1080"/>
        <w:rPr>
          <w:rFonts w:ascii="Times New Roman" w:hAnsi="Times New Roman" w:cs="Times New Roman"/>
          <w:sz w:val="28"/>
          <w:szCs w:val="28"/>
        </w:rPr>
      </w:pPr>
      <w:r w:rsidRPr="00F55D33">
        <w:rPr>
          <w:rFonts w:ascii="Times New Roman" w:hAnsi="Times New Roman" w:cs="Times New Roman"/>
          <w:sz w:val="28"/>
          <w:szCs w:val="28"/>
        </w:rPr>
        <w:t>No balance</w:t>
      </w:r>
    </w:p>
    <w:p w14:paraId="246E0685" w14:textId="77777777" w:rsidR="00F55D33" w:rsidRPr="00F55D33" w:rsidRDefault="00F55D33" w:rsidP="00F55D33">
      <w:pPr>
        <w:pStyle w:val="xmsolistparagraph"/>
        <w:numPr>
          <w:ilvl w:val="0"/>
          <w:numId w:val="21"/>
        </w:numPr>
        <w:ind w:left="1080"/>
        <w:rPr>
          <w:rFonts w:ascii="Times New Roman" w:hAnsi="Times New Roman" w:cs="Times New Roman"/>
          <w:sz w:val="28"/>
          <w:szCs w:val="28"/>
        </w:rPr>
      </w:pPr>
      <w:r w:rsidRPr="00F55D33">
        <w:rPr>
          <w:rFonts w:ascii="Times New Roman" w:hAnsi="Times New Roman" w:cs="Times New Roman"/>
          <w:sz w:val="28"/>
          <w:szCs w:val="28"/>
        </w:rPr>
        <w:t>No feel</w:t>
      </w:r>
    </w:p>
    <w:p w14:paraId="2BFCE48D" w14:textId="77777777" w:rsidR="00F55D33" w:rsidRPr="00F55D33" w:rsidRDefault="00F55D33" w:rsidP="00F55D33">
      <w:pPr>
        <w:pStyle w:val="xmsolistparagraph"/>
        <w:numPr>
          <w:ilvl w:val="0"/>
          <w:numId w:val="21"/>
        </w:numPr>
        <w:ind w:left="1080"/>
        <w:rPr>
          <w:rFonts w:ascii="Times New Roman" w:hAnsi="Times New Roman" w:cs="Times New Roman"/>
          <w:sz w:val="28"/>
          <w:szCs w:val="28"/>
        </w:rPr>
      </w:pPr>
      <w:r w:rsidRPr="00F55D33">
        <w:rPr>
          <w:rFonts w:ascii="Times New Roman" w:hAnsi="Times New Roman" w:cs="Times New Roman"/>
          <w:sz w:val="28"/>
          <w:szCs w:val="28"/>
        </w:rPr>
        <w:t>No taste</w:t>
      </w:r>
    </w:p>
    <w:p w14:paraId="1FD8AC99" w14:textId="77777777" w:rsidR="00F55D33" w:rsidRPr="00F55D33" w:rsidRDefault="00F55D33" w:rsidP="00F55D33">
      <w:pPr>
        <w:pStyle w:val="xmsolistparagraph"/>
        <w:numPr>
          <w:ilvl w:val="0"/>
          <w:numId w:val="21"/>
        </w:numPr>
        <w:ind w:left="1080"/>
        <w:rPr>
          <w:rFonts w:ascii="Times New Roman" w:hAnsi="Times New Roman" w:cs="Times New Roman"/>
          <w:sz w:val="28"/>
          <w:szCs w:val="28"/>
        </w:rPr>
      </w:pPr>
      <w:r w:rsidRPr="00F55D33">
        <w:rPr>
          <w:rFonts w:ascii="Times New Roman" w:hAnsi="Times New Roman" w:cs="Times New Roman"/>
          <w:sz w:val="28"/>
          <w:szCs w:val="28"/>
        </w:rPr>
        <w:t>Accommodation (color vision, depth)</w:t>
      </w:r>
    </w:p>
    <w:p w14:paraId="566225F9" w14:textId="77777777" w:rsidR="00F55D33" w:rsidRPr="00F55D33" w:rsidRDefault="00F55D33" w:rsidP="00F55D33">
      <w:pPr>
        <w:pStyle w:val="xmsolistparagraph"/>
        <w:numPr>
          <w:ilvl w:val="0"/>
          <w:numId w:val="21"/>
        </w:numPr>
        <w:ind w:left="1080"/>
        <w:rPr>
          <w:rFonts w:ascii="Times New Roman" w:hAnsi="Times New Roman" w:cs="Times New Roman"/>
          <w:sz w:val="28"/>
          <w:szCs w:val="28"/>
        </w:rPr>
      </w:pPr>
      <w:r w:rsidRPr="00F55D33">
        <w:rPr>
          <w:rFonts w:ascii="Times New Roman" w:hAnsi="Times New Roman" w:cs="Times New Roman"/>
          <w:sz w:val="28"/>
          <w:szCs w:val="28"/>
        </w:rPr>
        <w:t>No exposure to electric shock, atmospheric condition, explosives, toxic chems.</w:t>
      </w:r>
    </w:p>
    <w:p w14:paraId="0E57AABC" w14:textId="77777777" w:rsidR="00F55D33" w:rsidRPr="00F55D33" w:rsidRDefault="00F55D33" w:rsidP="00F55D33">
      <w:pPr>
        <w:pStyle w:val="xmsolistparagraph"/>
        <w:ind w:left="1080"/>
        <w:rPr>
          <w:rFonts w:ascii="Times New Roman" w:hAnsi="Times New Roman" w:cs="Times New Roman"/>
          <w:sz w:val="28"/>
          <w:szCs w:val="28"/>
        </w:rPr>
      </w:pPr>
    </w:p>
    <w:p w14:paraId="543DA9A4" w14:textId="77777777" w:rsidR="00F55D33" w:rsidRPr="00F55D33" w:rsidRDefault="00F55D33" w:rsidP="00F55D33">
      <w:pPr>
        <w:pStyle w:val="xmsolistparagraph"/>
        <w:ind w:left="1080"/>
        <w:rPr>
          <w:rFonts w:ascii="Times New Roman" w:hAnsi="Times New Roman" w:cs="Times New Roman"/>
          <w:sz w:val="28"/>
          <w:szCs w:val="28"/>
        </w:rPr>
      </w:pPr>
      <w:r w:rsidRPr="00F55D33">
        <w:rPr>
          <w:rFonts w:ascii="Times New Roman" w:hAnsi="Times New Roman" w:cs="Times New Roman"/>
          <w:sz w:val="28"/>
          <w:szCs w:val="28"/>
        </w:rPr>
        <w:t>It is important to note that the Third Wave is preliminary, incomplete, and ongoing since it is an eight year survey.  However, the 3</w:t>
      </w:r>
      <w:r w:rsidRPr="00F55D33">
        <w:rPr>
          <w:rFonts w:ascii="Times New Roman" w:hAnsi="Times New Roman" w:cs="Times New Roman"/>
          <w:sz w:val="28"/>
          <w:szCs w:val="28"/>
          <w:vertAlign w:val="superscript"/>
        </w:rPr>
        <w:t>rd</w:t>
      </w:r>
      <w:r w:rsidRPr="00F55D33">
        <w:rPr>
          <w:rFonts w:ascii="Times New Roman" w:hAnsi="Times New Roman" w:cs="Times New Roman"/>
          <w:sz w:val="28"/>
          <w:szCs w:val="28"/>
        </w:rPr>
        <w:t xml:space="preserve"> wave data is referred to as being “more refined” than the 2d wave data.</w:t>
      </w:r>
    </w:p>
    <w:p w14:paraId="5CA1CD05" w14:textId="77777777" w:rsidR="00F55D33" w:rsidRPr="00F55D33" w:rsidRDefault="00F55D33" w:rsidP="00F55D33">
      <w:pPr>
        <w:pStyle w:val="ListParagraph"/>
        <w:rPr>
          <w:rFonts w:ascii="Times New Roman" w:hAnsi="Times New Roman" w:cs="Times New Roman"/>
          <w:sz w:val="28"/>
          <w:szCs w:val="28"/>
        </w:rPr>
      </w:pPr>
    </w:p>
    <w:p w14:paraId="495E32BB" w14:textId="5CFD3D56" w:rsidR="006D3476" w:rsidRPr="004013EF" w:rsidRDefault="006D3476" w:rsidP="004013EF">
      <w:pPr>
        <w:rPr>
          <w:rFonts w:ascii="Times New Roman" w:hAnsi="Times New Roman" w:cs="Times New Roman"/>
          <w:sz w:val="28"/>
          <w:szCs w:val="28"/>
        </w:rPr>
      </w:pPr>
    </w:p>
    <w:sectPr w:rsidR="006D3476" w:rsidRPr="004013EF" w:rsidSect="00977971">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282E3" w14:textId="77777777" w:rsidR="00127EE9" w:rsidRDefault="00127EE9" w:rsidP="00386CFD">
      <w:pPr>
        <w:spacing w:after="0" w:line="240" w:lineRule="auto"/>
      </w:pPr>
      <w:r>
        <w:separator/>
      </w:r>
    </w:p>
  </w:endnote>
  <w:endnote w:type="continuationSeparator" w:id="0">
    <w:p w14:paraId="1C7B35D1" w14:textId="77777777" w:rsidR="00127EE9" w:rsidRDefault="00127EE9" w:rsidP="00386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E045A" w14:textId="77777777" w:rsidR="00C44200" w:rsidRDefault="00C442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222735621"/>
  <w:p w14:paraId="21E06255" w14:textId="2E6B9736" w:rsidR="006E4FEC" w:rsidRDefault="006E4FEC" w:rsidP="006E4FEC">
    <w:pPr>
      <w:pStyle w:val="Footer"/>
      <w:tabs>
        <w:tab w:val="clear" w:pos="4680"/>
        <w:tab w:val="clear" w:pos="9360"/>
      </w:tabs>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bookmarkEnd w:id="0"/>
  <w:p w14:paraId="73190532" w14:textId="49C83A5C" w:rsidR="00386CFD" w:rsidRPr="00175617" w:rsidRDefault="006E4FEC" w:rsidP="00C44200">
    <w:pPr>
      <w:pBdr>
        <w:top w:val="thinThickSmallGap" w:sz="24" w:space="1" w:color="auto"/>
        <w:left w:val="thinThickSmallGap" w:sz="24" w:space="4" w:color="auto"/>
        <w:bottom w:val="thickThinSmallGap" w:sz="24" w:space="1" w:color="auto"/>
        <w:right w:val="thickThinSmallGap" w:sz="24" w:space="4" w:color="auto"/>
      </w:pBdr>
      <w:spacing w:line="278" w:lineRule="auto"/>
      <w:rPr>
        <w:sz w:val="16"/>
        <w:szCs w:val="16"/>
      </w:rPr>
    </w:pPr>
    <w:r>
      <w:rPr>
        <w:noProof/>
      </w:rPr>
      <w:ptab w:relativeTo="margin" w:alignment="center" w:leader="none"/>
    </w:r>
    <w:r w:rsidR="006103EA">
      <w:rPr>
        <w:rFonts w:ascii="Calibri" w:hAnsi="Calibri" w:cs="Calibri"/>
        <w:noProof/>
        <w:color w:val="000000"/>
        <w14:ligatures w14:val="none"/>
      </w:rPr>
      <w:drawing>
        <wp:inline distT="0" distB="0" distL="0" distR="0" wp14:anchorId="18326E09" wp14:editId="61B41F84">
          <wp:extent cx="1940588" cy="981075"/>
          <wp:effectExtent l="0" t="0" r="2540" b="0"/>
          <wp:docPr id="828047970" name="Picture 3"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537131" name="Picture 3" descr="A logo with text on it&#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45255" cy="983434"/>
                  </a:xfrm>
                  <a:prstGeom prst="rect">
                    <a:avLst/>
                  </a:prstGeom>
                  <a:noFill/>
                  <a:ln>
                    <a:noFill/>
                  </a:ln>
                </pic:spPr>
              </pic:pic>
            </a:graphicData>
          </a:graphic>
        </wp:inline>
      </w:drawing>
    </w:r>
    <w:r w:rsidR="00BE0125">
      <w:rPr>
        <w:sz w:val="16"/>
        <w:szCs w:val="16"/>
      </w:rPr>
      <w:t xml:space="preserve">        </w:t>
    </w:r>
    <w:r w:rsidR="00BE0125">
      <w:rPr>
        <w:sz w:val="16"/>
        <w:szCs w:val="16"/>
      </w:rPr>
      <w:br/>
      <w:t xml:space="preserve">         </w:t>
    </w:r>
    <w:r w:rsidR="00BE0125" w:rsidRPr="0091560A">
      <w:rPr>
        <w:sz w:val="16"/>
        <w:szCs w:val="16"/>
      </w:rPr>
      <w:t>PO Box 101110 Cape Coral FL 33910-1110   Phone: 239.945.0808   Phone: 800.814.0808   Fax: 239.677.2687   AvardLaw.com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A407F" w14:textId="77777777" w:rsidR="00C44200" w:rsidRDefault="00C442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20A7E" w14:textId="77777777" w:rsidR="00127EE9" w:rsidRDefault="00127EE9" w:rsidP="00386CFD">
      <w:pPr>
        <w:spacing w:after="0" w:line="240" w:lineRule="auto"/>
      </w:pPr>
      <w:r>
        <w:separator/>
      </w:r>
    </w:p>
  </w:footnote>
  <w:footnote w:type="continuationSeparator" w:id="0">
    <w:p w14:paraId="075CE3B6" w14:textId="77777777" w:rsidR="00127EE9" w:rsidRDefault="00127EE9" w:rsidP="00386C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C9733" w14:textId="77777777" w:rsidR="00C44200" w:rsidRDefault="00C44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800B4" w14:textId="77777777" w:rsidR="00C44200" w:rsidRDefault="00C442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4E1D5" w14:textId="77777777" w:rsidR="00C44200" w:rsidRDefault="00C442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A488C"/>
    <w:multiLevelType w:val="multilevel"/>
    <w:tmpl w:val="D3D66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70856"/>
    <w:multiLevelType w:val="multilevel"/>
    <w:tmpl w:val="0144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E75C4C"/>
    <w:multiLevelType w:val="multilevel"/>
    <w:tmpl w:val="384C3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ED6680"/>
    <w:multiLevelType w:val="multilevel"/>
    <w:tmpl w:val="162C1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9A0C0D"/>
    <w:multiLevelType w:val="multilevel"/>
    <w:tmpl w:val="0532C3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4DF4209"/>
    <w:multiLevelType w:val="multilevel"/>
    <w:tmpl w:val="3D6E23F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8434F22"/>
    <w:multiLevelType w:val="multilevel"/>
    <w:tmpl w:val="224A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DD0AE6"/>
    <w:multiLevelType w:val="multilevel"/>
    <w:tmpl w:val="8B8884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677544"/>
    <w:multiLevelType w:val="hybridMultilevel"/>
    <w:tmpl w:val="9B663EC2"/>
    <w:lvl w:ilvl="0" w:tplc="9DD6A2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2F6A73"/>
    <w:multiLevelType w:val="multilevel"/>
    <w:tmpl w:val="35100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1C4A5D"/>
    <w:multiLevelType w:val="multilevel"/>
    <w:tmpl w:val="218E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A8925DD"/>
    <w:multiLevelType w:val="multilevel"/>
    <w:tmpl w:val="8B78E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0721F2"/>
    <w:multiLevelType w:val="multilevel"/>
    <w:tmpl w:val="F5E02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ACF7024"/>
    <w:multiLevelType w:val="multilevel"/>
    <w:tmpl w:val="BB5A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9D3AA5"/>
    <w:multiLevelType w:val="multilevel"/>
    <w:tmpl w:val="35CC1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0971D23"/>
    <w:multiLevelType w:val="hybridMultilevel"/>
    <w:tmpl w:val="A0125508"/>
    <w:lvl w:ilvl="0" w:tplc="3B64C8C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4C391C"/>
    <w:multiLevelType w:val="multilevel"/>
    <w:tmpl w:val="6344A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409559C"/>
    <w:multiLevelType w:val="multilevel"/>
    <w:tmpl w:val="1226B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AB42EF2"/>
    <w:multiLevelType w:val="multilevel"/>
    <w:tmpl w:val="74CEA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CFF177F"/>
    <w:multiLevelType w:val="multilevel"/>
    <w:tmpl w:val="10C48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E8E60BE"/>
    <w:multiLevelType w:val="multilevel"/>
    <w:tmpl w:val="3F1EC3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774404685">
    <w:abstractNumId w:val="15"/>
  </w:num>
  <w:num w:numId="2" w16cid:durableId="1611208116">
    <w:abstractNumId w:val="13"/>
  </w:num>
  <w:num w:numId="3" w16cid:durableId="457189604">
    <w:abstractNumId w:val="19"/>
  </w:num>
  <w:num w:numId="4" w16cid:durableId="1512989977">
    <w:abstractNumId w:val="17"/>
  </w:num>
  <w:num w:numId="5" w16cid:durableId="1880629250">
    <w:abstractNumId w:val="12"/>
  </w:num>
  <w:num w:numId="6" w16cid:durableId="1771119600">
    <w:abstractNumId w:val="3"/>
  </w:num>
  <w:num w:numId="7" w16cid:durableId="1460878632">
    <w:abstractNumId w:val="16"/>
  </w:num>
  <w:num w:numId="8" w16cid:durableId="975526939">
    <w:abstractNumId w:val="18"/>
  </w:num>
  <w:num w:numId="9" w16cid:durableId="1566453447">
    <w:abstractNumId w:val="9"/>
  </w:num>
  <w:num w:numId="10" w16cid:durableId="633025503">
    <w:abstractNumId w:val="10"/>
  </w:num>
  <w:num w:numId="11" w16cid:durableId="283274023">
    <w:abstractNumId w:val="6"/>
  </w:num>
  <w:num w:numId="12" w16cid:durableId="123349513">
    <w:abstractNumId w:val="2"/>
  </w:num>
  <w:num w:numId="13" w16cid:durableId="638651512">
    <w:abstractNumId w:val="14"/>
  </w:num>
  <w:num w:numId="14" w16cid:durableId="1529220515">
    <w:abstractNumId w:val="1"/>
  </w:num>
  <w:num w:numId="15" w16cid:durableId="468977006">
    <w:abstractNumId w:val="11"/>
  </w:num>
  <w:num w:numId="16" w16cid:durableId="485976459">
    <w:abstractNumId w:val="0"/>
  </w:num>
  <w:num w:numId="17" w16cid:durableId="1358652694">
    <w:abstractNumId w:val="8"/>
  </w:num>
  <w:num w:numId="18" w16cid:durableId="10716560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68044639">
    <w:abstractNumId w:val="20"/>
  </w:num>
  <w:num w:numId="20" w16cid:durableId="1784231345">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142702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476"/>
    <w:rsid w:val="00006FB1"/>
    <w:rsid w:val="00026DE5"/>
    <w:rsid w:val="00035B91"/>
    <w:rsid w:val="00086DAC"/>
    <w:rsid w:val="0009001C"/>
    <w:rsid w:val="00091E4A"/>
    <w:rsid w:val="00097B77"/>
    <w:rsid w:val="000C7AD9"/>
    <w:rsid w:val="00127EE9"/>
    <w:rsid w:val="00175617"/>
    <w:rsid w:val="00181182"/>
    <w:rsid w:val="001B72FD"/>
    <w:rsid w:val="001C3684"/>
    <w:rsid w:val="001C718E"/>
    <w:rsid w:val="00261ED2"/>
    <w:rsid w:val="0027630B"/>
    <w:rsid w:val="00346D85"/>
    <w:rsid w:val="00386CFD"/>
    <w:rsid w:val="003A5F78"/>
    <w:rsid w:val="004013EF"/>
    <w:rsid w:val="00523A67"/>
    <w:rsid w:val="00547547"/>
    <w:rsid w:val="005A59DB"/>
    <w:rsid w:val="005A7330"/>
    <w:rsid w:val="005D77DC"/>
    <w:rsid w:val="006103EA"/>
    <w:rsid w:val="006308C2"/>
    <w:rsid w:val="00637A79"/>
    <w:rsid w:val="00667C81"/>
    <w:rsid w:val="006B6968"/>
    <w:rsid w:val="006D3476"/>
    <w:rsid w:val="006E4FEC"/>
    <w:rsid w:val="006F2712"/>
    <w:rsid w:val="007473CF"/>
    <w:rsid w:val="007F543E"/>
    <w:rsid w:val="007F6C87"/>
    <w:rsid w:val="008C422D"/>
    <w:rsid w:val="008C4C38"/>
    <w:rsid w:val="008E0B15"/>
    <w:rsid w:val="008F6371"/>
    <w:rsid w:val="00906297"/>
    <w:rsid w:val="0091560A"/>
    <w:rsid w:val="009309B8"/>
    <w:rsid w:val="0094472B"/>
    <w:rsid w:val="0094554A"/>
    <w:rsid w:val="0094619C"/>
    <w:rsid w:val="009638EC"/>
    <w:rsid w:val="00977971"/>
    <w:rsid w:val="009B1759"/>
    <w:rsid w:val="009E2123"/>
    <w:rsid w:val="00A07C57"/>
    <w:rsid w:val="00A70371"/>
    <w:rsid w:val="00AC6B18"/>
    <w:rsid w:val="00B12CB7"/>
    <w:rsid w:val="00B2541C"/>
    <w:rsid w:val="00B36768"/>
    <w:rsid w:val="00BB0A0C"/>
    <w:rsid w:val="00BE0125"/>
    <w:rsid w:val="00C0491B"/>
    <w:rsid w:val="00C44200"/>
    <w:rsid w:val="00C844D9"/>
    <w:rsid w:val="00C920B4"/>
    <w:rsid w:val="00CE0DEF"/>
    <w:rsid w:val="00D113FF"/>
    <w:rsid w:val="00E2227F"/>
    <w:rsid w:val="00E2769D"/>
    <w:rsid w:val="00E4652A"/>
    <w:rsid w:val="00E6172E"/>
    <w:rsid w:val="00E8343D"/>
    <w:rsid w:val="00ED021F"/>
    <w:rsid w:val="00EE262C"/>
    <w:rsid w:val="00F55D33"/>
    <w:rsid w:val="00F701CE"/>
    <w:rsid w:val="00FE078C"/>
    <w:rsid w:val="00FF2F46"/>
    <w:rsid w:val="00FF4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5AE72"/>
  <w15:chartTrackingRefBased/>
  <w15:docId w15:val="{3351C916-DDD5-4384-A2B7-AFDD068D7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4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34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34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34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34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34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4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4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4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4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34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34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34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34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34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4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4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476"/>
    <w:rPr>
      <w:rFonts w:eastAsiaTheme="majorEastAsia" w:cstheme="majorBidi"/>
      <w:color w:val="272727" w:themeColor="text1" w:themeTint="D8"/>
    </w:rPr>
  </w:style>
  <w:style w:type="paragraph" w:styleId="Title">
    <w:name w:val="Title"/>
    <w:basedOn w:val="Normal"/>
    <w:next w:val="Normal"/>
    <w:link w:val="TitleChar"/>
    <w:uiPriority w:val="10"/>
    <w:qFormat/>
    <w:rsid w:val="006D34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4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4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4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476"/>
    <w:pPr>
      <w:spacing w:before="160"/>
      <w:jc w:val="center"/>
    </w:pPr>
    <w:rPr>
      <w:i/>
      <w:iCs/>
      <w:color w:val="404040" w:themeColor="text1" w:themeTint="BF"/>
    </w:rPr>
  </w:style>
  <w:style w:type="character" w:customStyle="1" w:styleId="QuoteChar">
    <w:name w:val="Quote Char"/>
    <w:basedOn w:val="DefaultParagraphFont"/>
    <w:link w:val="Quote"/>
    <w:uiPriority w:val="29"/>
    <w:rsid w:val="006D3476"/>
    <w:rPr>
      <w:i/>
      <w:iCs/>
      <w:color w:val="404040" w:themeColor="text1" w:themeTint="BF"/>
    </w:rPr>
  </w:style>
  <w:style w:type="paragraph" w:styleId="ListParagraph">
    <w:name w:val="List Paragraph"/>
    <w:basedOn w:val="Normal"/>
    <w:uiPriority w:val="34"/>
    <w:qFormat/>
    <w:rsid w:val="006D3476"/>
    <w:pPr>
      <w:ind w:left="720"/>
      <w:contextualSpacing/>
    </w:pPr>
  </w:style>
  <w:style w:type="character" w:styleId="IntenseEmphasis">
    <w:name w:val="Intense Emphasis"/>
    <w:basedOn w:val="DefaultParagraphFont"/>
    <w:uiPriority w:val="21"/>
    <w:qFormat/>
    <w:rsid w:val="006D3476"/>
    <w:rPr>
      <w:i/>
      <w:iCs/>
      <w:color w:val="0F4761" w:themeColor="accent1" w:themeShade="BF"/>
    </w:rPr>
  </w:style>
  <w:style w:type="paragraph" w:styleId="IntenseQuote">
    <w:name w:val="Intense Quote"/>
    <w:basedOn w:val="Normal"/>
    <w:next w:val="Normal"/>
    <w:link w:val="IntenseQuoteChar"/>
    <w:uiPriority w:val="30"/>
    <w:qFormat/>
    <w:rsid w:val="006D34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3476"/>
    <w:rPr>
      <w:i/>
      <w:iCs/>
      <w:color w:val="0F4761" w:themeColor="accent1" w:themeShade="BF"/>
    </w:rPr>
  </w:style>
  <w:style w:type="character" w:styleId="IntenseReference">
    <w:name w:val="Intense Reference"/>
    <w:basedOn w:val="DefaultParagraphFont"/>
    <w:uiPriority w:val="32"/>
    <w:qFormat/>
    <w:rsid w:val="006D3476"/>
    <w:rPr>
      <w:b/>
      <w:bCs/>
      <w:smallCaps/>
      <w:color w:val="0F4761" w:themeColor="accent1" w:themeShade="BF"/>
      <w:spacing w:val="5"/>
    </w:rPr>
  </w:style>
  <w:style w:type="paragraph" w:styleId="NormalWeb">
    <w:name w:val="Normal (Web)"/>
    <w:basedOn w:val="Normal"/>
    <w:uiPriority w:val="99"/>
    <w:semiHidden/>
    <w:unhideWhenUsed/>
    <w:rsid w:val="001811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TMLPreformatted">
    <w:name w:val="HTML Preformatted"/>
    <w:basedOn w:val="Normal"/>
    <w:link w:val="HTMLPreformattedChar"/>
    <w:uiPriority w:val="99"/>
    <w:semiHidden/>
    <w:unhideWhenUsed/>
    <w:rsid w:val="007F6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7F6C87"/>
    <w:rPr>
      <w:rFonts w:ascii="Courier New" w:eastAsia="Times New Roman" w:hAnsi="Courier New" w:cs="Courier New"/>
      <w:kern w:val="0"/>
      <w:sz w:val="20"/>
      <w:szCs w:val="20"/>
      <w14:ligatures w14:val="none"/>
    </w:rPr>
  </w:style>
  <w:style w:type="character" w:customStyle="1" w:styleId="heading">
    <w:name w:val="heading"/>
    <w:basedOn w:val="DefaultParagraphFont"/>
    <w:rsid w:val="007F6C87"/>
  </w:style>
  <w:style w:type="character" w:styleId="Hyperlink">
    <w:name w:val="Hyperlink"/>
    <w:basedOn w:val="DefaultParagraphFont"/>
    <w:uiPriority w:val="99"/>
    <w:unhideWhenUsed/>
    <w:rsid w:val="007F6C87"/>
    <w:rPr>
      <w:color w:val="0000FF"/>
      <w:u w:val="single"/>
    </w:rPr>
  </w:style>
  <w:style w:type="character" w:customStyle="1" w:styleId="update">
    <w:name w:val="update"/>
    <w:basedOn w:val="DefaultParagraphFont"/>
    <w:rsid w:val="007F6C87"/>
  </w:style>
  <w:style w:type="character" w:styleId="Strong">
    <w:name w:val="Strong"/>
    <w:basedOn w:val="DefaultParagraphFont"/>
    <w:uiPriority w:val="22"/>
    <w:qFormat/>
    <w:rsid w:val="007F6C87"/>
    <w:rPr>
      <w:b/>
      <w:bCs/>
    </w:rPr>
  </w:style>
  <w:style w:type="character" w:styleId="UnresolvedMention">
    <w:name w:val="Unresolved Mention"/>
    <w:basedOn w:val="DefaultParagraphFont"/>
    <w:uiPriority w:val="99"/>
    <w:semiHidden/>
    <w:unhideWhenUsed/>
    <w:rsid w:val="00026DE5"/>
    <w:rPr>
      <w:color w:val="605E5C"/>
      <w:shd w:val="clear" w:color="auto" w:fill="E1DFDD"/>
    </w:rPr>
  </w:style>
  <w:style w:type="character" w:styleId="FollowedHyperlink">
    <w:name w:val="FollowedHyperlink"/>
    <w:basedOn w:val="DefaultParagraphFont"/>
    <w:uiPriority w:val="99"/>
    <w:semiHidden/>
    <w:unhideWhenUsed/>
    <w:rsid w:val="00026DE5"/>
    <w:rPr>
      <w:color w:val="96607D" w:themeColor="followedHyperlink"/>
      <w:u w:val="single"/>
    </w:rPr>
  </w:style>
  <w:style w:type="paragraph" w:styleId="Header">
    <w:name w:val="header"/>
    <w:basedOn w:val="Normal"/>
    <w:link w:val="HeaderChar"/>
    <w:uiPriority w:val="99"/>
    <w:unhideWhenUsed/>
    <w:rsid w:val="00386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CFD"/>
  </w:style>
  <w:style w:type="paragraph" w:styleId="Footer">
    <w:name w:val="footer"/>
    <w:basedOn w:val="Normal"/>
    <w:link w:val="FooterChar"/>
    <w:uiPriority w:val="99"/>
    <w:unhideWhenUsed/>
    <w:rsid w:val="00386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CFD"/>
  </w:style>
  <w:style w:type="paragraph" w:customStyle="1" w:styleId="xmsolistparagraph">
    <w:name w:val="x_msolistparagraph"/>
    <w:basedOn w:val="Normal"/>
    <w:rsid w:val="00F55D33"/>
    <w:pPr>
      <w:spacing w:after="0" w:line="240" w:lineRule="auto"/>
      <w:ind w:left="720"/>
    </w:pPr>
    <w:rPr>
      <w:rFonts w:ascii="Aptos" w:hAnsi="Aptos" w:cs="Apto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historyORS" TargetMode="External"/><Relationship Id="rId13" Type="http://schemas.openxmlformats.org/officeDocument/2006/relationships/hyperlink" Target="http://www.bls.gov/ors/data.ht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bls.gov/web/ors/ors-complete-dataset.xlsx"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bls.gov/ors/factsheet/range-estimates.ht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inyurl.com/manualOR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bls.gov/ors/questions-and-answers.htm" TargetMode="External"/><Relationship Id="rId23" Type="http://schemas.openxmlformats.org/officeDocument/2006/relationships/fontTable" Target="fontTable.xml"/><Relationship Id="rId10" Type="http://schemas.openxmlformats.org/officeDocument/2006/relationships/hyperlink" Target="https://www.bls.gov/ors/se.ht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bls.gov/news.release/ors.tn.htm" TargetMode="External"/><Relationship Id="rId14" Type="http://schemas.openxmlformats.org/officeDocument/2006/relationships/hyperlink" Target="http://www.bls.gov/opub/hom/ors/home.htm"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cid:image001.png@01DCA4B9.B258527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A51FE-5B92-49D1-940D-7854699F9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9</Pages>
  <Words>2333</Words>
  <Characters>12790</Characters>
  <Application>Microsoft Office Word</Application>
  <DocSecurity>0</DocSecurity>
  <Lines>278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Avard</dc:creator>
  <cp:keywords/>
  <dc:description/>
  <cp:lastModifiedBy>Chris C.</cp:lastModifiedBy>
  <cp:revision>13</cp:revision>
  <cp:lastPrinted>2026-02-14T17:59:00Z</cp:lastPrinted>
  <dcterms:created xsi:type="dcterms:W3CDTF">2026-02-24T21:39:00Z</dcterms:created>
  <dcterms:modified xsi:type="dcterms:W3CDTF">2026-02-26T19:48:00Z</dcterms:modified>
</cp:coreProperties>
</file>