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50C01" w14:textId="69C6B358" w:rsidR="000D4F35" w:rsidRDefault="0072117A">
      <w:r>
        <w:rPr>
          <w:noProof/>
        </w:rPr>
        <w:drawing>
          <wp:inline distT="0" distB="0" distL="0" distR="0" wp14:anchorId="06DB15FB" wp14:editId="0FC4E5A3">
            <wp:extent cx="2790825" cy="933450"/>
            <wp:effectExtent l="0" t="0" r="9525" b="0"/>
            <wp:docPr id="19749055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05594" name="Picture 19749055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D5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13FCB" wp14:editId="3B60E12D">
                <wp:simplePos x="0" y="0"/>
                <wp:positionH relativeFrom="margin">
                  <wp:posOffset>3503027</wp:posOffset>
                </wp:positionH>
                <wp:positionV relativeFrom="paragraph">
                  <wp:posOffset>402153</wp:posOffset>
                </wp:positionV>
                <wp:extent cx="4167673" cy="491413"/>
                <wp:effectExtent l="0" t="0" r="4445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673" cy="49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2F121" w14:textId="17095DD6" w:rsidR="005320CA" w:rsidRPr="005320CA" w:rsidRDefault="005320CA" w:rsidP="005320CA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5320CA">
                              <w:rPr>
                                <w:sz w:val="52"/>
                                <w:szCs w:val="52"/>
                                <w:lang w:val="en-US"/>
                              </w:rPr>
                              <w:t>Rent Arrears Flowchart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13FC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5.85pt;margin-top:31.65pt;width:328.15pt;height:38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vjLQIAAFQEAAAOAAAAZHJzL2Uyb0RvYy54bWysVE2P2jAQvVfqf7B8LyHAwjYirCgrqkpo&#10;dyW22rNxbBLJ8bi2IaG/vmMnfHTbU9WLM+MZP8+8ec7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" fillcolor="white [3201]" stroked="f" strokeweight=".5pt">
                <v:textbox>
                  <w:txbxContent>
                    <w:p w14:paraId="6E32F121" w14:textId="17095DD6" w:rsidR="005320CA" w:rsidRPr="005320CA" w:rsidRDefault="005320CA" w:rsidP="005320CA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5320CA">
                        <w:rPr>
                          <w:sz w:val="52"/>
                          <w:szCs w:val="52"/>
                          <w:lang w:val="en-US"/>
                        </w:rPr>
                        <w:t>Rent Arrears Flowchart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1962F" w14:textId="77777777" w:rsidR="000D4F35" w:rsidRDefault="000D4F35"/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798"/>
        <w:gridCol w:w="799"/>
        <w:gridCol w:w="800"/>
        <w:gridCol w:w="1133"/>
        <w:gridCol w:w="1137"/>
        <w:gridCol w:w="1114"/>
        <w:gridCol w:w="1143"/>
        <w:gridCol w:w="1118"/>
        <w:gridCol w:w="1365"/>
        <w:gridCol w:w="792"/>
        <w:gridCol w:w="1137"/>
        <w:gridCol w:w="1615"/>
      </w:tblGrid>
      <w:tr w:rsidR="004A1D88" w14:paraId="0E7B9A14" w14:textId="77777777" w:rsidTr="005F71B8">
        <w:trPr>
          <w:trHeight w:val="680"/>
        </w:trPr>
        <w:tc>
          <w:tcPr>
            <w:tcW w:w="799" w:type="dxa"/>
          </w:tcPr>
          <w:p w14:paraId="1FA6DFD8" w14:textId="77777777" w:rsidR="000C543F" w:rsidRDefault="000C543F"/>
        </w:tc>
        <w:tc>
          <w:tcPr>
            <w:tcW w:w="798" w:type="dxa"/>
          </w:tcPr>
          <w:p w14:paraId="338448AD" w14:textId="79E9F69D" w:rsidR="000C543F" w:rsidRDefault="000C543F"/>
        </w:tc>
        <w:tc>
          <w:tcPr>
            <w:tcW w:w="799" w:type="dxa"/>
          </w:tcPr>
          <w:p w14:paraId="5F3411D1" w14:textId="1A4A67FE" w:rsidR="000C543F" w:rsidRDefault="000C543F"/>
        </w:tc>
        <w:tc>
          <w:tcPr>
            <w:tcW w:w="800" w:type="dxa"/>
          </w:tcPr>
          <w:p w14:paraId="0375943B" w14:textId="4467DA72" w:rsidR="000C543F" w:rsidRDefault="000C543F"/>
        </w:tc>
        <w:tc>
          <w:tcPr>
            <w:tcW w:w="1133" w:type="dxa"/>
          </w:tcPr>
          <w:p w14:paraId="50C44D7C" w14:textId="77777777" w:rsidR="000C543F" w:rsidRDefault="000C543F"/>
        </w:tc>
        <w:tc>
          <w:tcPr>
            <w:tcW w:w="1137" w:type="dxa"/>
          </w:tcPr>
          <w:p w14:paraId="6BD5AAE4" w14:textId="77777777" w:rsidR="000C543F" w:rsidRDefault="000C543F"/>
        </w:tc>
        <w:tc>
          <w:tcPr>
            <w:tcW w:w="1114" w:type="dxa"/>
          </w:tcPr>
          <w:p w14:paraId="7F09DA4B" w14:textId="77777777" w:rsidR="000C543F" w:rsidRDefault="000C543F"/>
        </w:tc>
        <w:tc>
          <w:tcPr>
            <w:tcW w:w="1143" w:type="dxa"/>
          </w:tcPr>
          <w:p w14:paraId="38087DFC" w14:textId="77777777" w:rsidR="000C543F" w:rsidRDefault="000C543F"/>
        </w:tc>
        <w:tc>
          <w:tcPr>
            <w:tcW w:w="1118" w:type="dxa"/>
          </w:tcPr>
          <w:p w14:paraId="38D60770" w14:textId="77777777" w:rsidR="000C543F" w:rsidRDefault="000C543F"/>
        </w:tc>
        <w:tc>
          <w:tcPr>
            <w:tcW w:w="1365" w:type="dxa"/>
          </w:tcPr>
          <w:p w14:paraId="05E813D4" w14:textId="07667EDD" w:rsidR="000C543F" w:rsidRDefault="000C543F"/>
        </w:tc>
        <w:tc>
          <w:tcPr>
            <w:tcW w:w="792" w:type="dxa"/>
          </w:tcPr>
          <w:p w14:paraId="334D7213" w14:textId="021DA567" w:rsidR="000C543F" w:rsidRDefault="00F73F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4CEC4E9" wp14:editId="10C71E1E">
                      <wp:simplePos x="0" y="0"/>
                      <wp:positionH relativeFrom="column">
                        <wp:posOffset>-922947</wp:posOffset>
                      </wp:positionH>
                      <wp:positionV relativeFrom="paragraph">
                        <wp:posOffset>157858</wp:posOffset>
                      </wp:positionV>
                      <wp:extent cx="1252603" cy="1474573"/>
                      <wp:effectExtent l="0" t="0" r="24130" b="1143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603" cy="14745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0DBDF7" w14:textId="1201578E" w:rsidR="009E04F2" w:rsidRPr="009E04F2" w:rsidRDefault="009E04F2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SACAT</w:t>
                                  </w:r>
                                  <w:r w:rsidR="004A1D8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* will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generally </w:t>
                                  </w:r>
                                  <w:r w:rsidR="00B64531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set down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a payment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order </w:t>
                                  </w:r>
                                  <w:r w:rsidR="00F73FF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over</w:t>
                                  </w:r>
                                  <w:proofErr w:type="gramEnd"/>
                                  <w:r w:rsidR="00F73FFA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eviction,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for first time </w:t>
                                  </w:r>
                                  <w:r w:rsidR="00C5796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arrears.  The tenant will have an ongoing order for payment of arrears until rent is back in advance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EC4E9" id="Text Box 16" o:spid="_x0000_s1027" type="#_x0000_t202" style="position:absolute;margin-left:-72.65pt;margin-top:12.45pt;width:98.65pt;height:116.1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pyOQ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" fillcolor="white [3201]" strokeweight=".5pt">
                      <v:textbox>
                        <w:txbxContent>
                          <w:p w14:paraId="760DBDF7" w14:textId="1201578E" w:rsidR="009E04F2" w:rsidRPr="009E04F2" w:rsidRDefault="009E04F2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SACAT</w:t>
                            </w:r>
                            <w:r w:rsidR="004A1D88">
                              <w:rPr>
                                <w:sz w:val="18"/>
                                <w:szCs w:val="18"/>
                                <w:lang w:val="en-US"/>
                              </w:rPr>
                              <w:t>* will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generally </w:t>
                            </w:r>
                            <w:r w:rsidR="00B6453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set down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 payment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order </w:t>
                            </w:r>
                            <w:r w:rsidR="00F73FF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over</w:t>
                            </w:r>
                            <w:proofErr w:type="gramEnd"/>
                            <w:r w:rsidR="00F73FF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eviction,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for first time </w:t>
                            </w:r>
                            <w:r w:rsidR="00C57960">
                              <w:rPr>
                                <w:sz w:val="18"/>
                                <w:szCs w:val="18"/>
                                <w:lang w:val="en-US"/>
                              </w:rPr>
                              <w:t>arrears.  The tenant will have an ongoing order for payment of arrears until rent is back in advance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7" w:type="dxa"/>
          </w:tcPr>
          <w:p w14:paraId="3D1E165F" w14:textId="77777777" w:rsidR="000C543F" w:rsidRDefault="000C543F"/>
        </w:tc>
        <w:tc>
          <w:tcPr>
            <w:tcW w:w="1615" w:type="dxa"/>
          </w:tcPr>
          <w:p w14:paraId="18123B5A" w14:textId="77777777" w:rsidR="000C543F" w:rsidRDefault="000C543F"/>
        </w:tc>
      </w:tr>
      <w:tr w:rsidR="004A1D88" w14:paraId="3E4FD7C7" w14:textId="77777777" w:rsidTr="00C57960">
        <w:trPr>
          <w:trHeight w:val="680"/>
        </w:trPr>
        <w:tc>
          <w:tcPr>
            <w:tcW w:w="3196" w:type="dxa"/>
            <w:gridSpan w:val="4"/>
            <w:vMerge w:val="restart"/>
            <w:tcBorders>
              <w:right w:val="single" w:sz="12" w:space="0" w:color="auto"/>
            </w:tcBorders>
          </w:tcPr>
          <w:p w14:paraId="36D2B574" w14:textId="4890E80B" w:rsidR="009E04F2" w:rsidRDefault="009E04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A22BB8B" wp14:editId="6EF2103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154940</wp:posOffset>
                      </wp:positionV>
                      <wp:extent cx="1695450" cy="263525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63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3A9BFB" w14:textId="7075ECC3" w:rsidR="009E04F2" w:rsidRPr="00655531" w:rsidRDefault="009E04F2" w:rsidP="009E3589">
                                  <w:pPr>
                                    <w:pBdr>
                                      <w:top w:val="triple" w:sz="4" w:space="1" w:color="auto"/>
                                      <w:left w:val="triple" w:sz="4" w:space="4" w:color="auto"/>
                                      <w:bottom w:val="triple" w:sz="4" w:space="1" w:color="auto"/>
                                      <w:right w:val="triple" w:sz="4" w:space="4" w:color="auto"/>
                                    </w:pBdr>
                                    <w:rPr>
                                      <w:lang w:val="en-US"/>
                                    </w:rPr>
                                  </w:pPr>
                                  <w:r w:rsidRPr="0065553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Rent arrears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can </w:t>
                                  </w:r>
                                  <w:r w:rsidR="00AA71F9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be</w:t>
                                  </w:r>
                                  <w:r w:rsidR="00AA71F9" w:rsidRPr="0065553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an</w:t>
                                  </w:r>
                                  <w:r w:rsidRPr="0065553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unfortunate reality of property management no matter how well your tenants have been vetted.   At City Realty, </w:t>
                                  </w:r>
                                  <w:r w:rsidR="009E3589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rent arrears</w:t>
                                  </w:r>
                                  <w:r w:rsidRPr="0065553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are taken very seriously and </w:t>
                                  </w:r>
                                  <w:r w:rsidR="009E3589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pride ourselves on being proactive in this matter</w:t>
                                  </w:r>
                                  <w:r w:rsidR="009E3589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following up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efficient</w:t>
                                  </w:r>
                                  <w:r w:rsidR="009E3589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ly while still working within the legislation under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the Residential Tenancies Act of South Australia 1995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BB8B" id="Text Box 15" o:spid="_x0000_s1028" type="#_x0000_t202" style="position:absolute;margin-left:6.6pt;margin-top:12.2pt;width:133.5pt;height:207.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" fillcolor="white [3201]" stroked="f" strokeweight=".5pt">
                      <v:textbox>
                        <w:txbxContent>
                          <w:p w14:paraId="0A3A9BFB" w14:textId="7075ECC3" w:rsidR="009E04F2" w:rsidRPr="00655531" w:rsidRDefault="009E04F2" w:rsidP="009E358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rPr>
                                <w:lang w:val="en-US"/>
                              </w:rPr>
                            </w:pPr>
                            <w:r w:rsidRPr="00655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Rent arrears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can </w:t>
                            </w:r>
                            <w:r w:rsidR="00AA71F9">
                              <w:rPr>
                                <w:sz w:val="20"/>
                                <w:szCs w:val="20"/>
                                <w:lang w:val="en-US"/>
                              </w:rPr>
                              <w:t>be</w:t>
                            </w:r>
                            <w:r w:rsidR="00AA71F9" w:rsidRPr="00655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an</w:t>
                            </w:r>
                            <w:r w:rsidRPr="00655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unfortunate reality of property management no matter how well your tenants have been vetted.   At City Realty, </w:t>
                            </w:r>
                            <w:r w:rsidR="009E3589">
                              <w:rPr>
                                <w:sz w:val="20"/>
                                <w:szCs w:val="20"/>
                                <w:lang w:val="en-US"/>
                              </w:rPr>
                              <w:t>rent arrears</w:t>
                            </w:r>
                            <w:r w:rsidRPr="0065553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are taken very seriously and </w:t>
                            </w:r>
                            <w:r w:rsidR="009E358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pride ourselves on being proactive in this matter</w:t>
                            </w:r>
                            <w:r w:rsidR="009E358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following up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efficient</w:t>
                            </w:r>
                            <w:r w:rsidR="009E3589">
                              <w:rPr>
                                <w:sz w:val="20"/>
                                <w:szCs w:val="20"/>
                                <w:lang w:val="en-US"/>
                              </w:rPr>
                              <w:t>ly while still working within the legislation under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the Residential Tenancies Act of South Australia 1995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left w:val="single" w:sz="12" w:space="0" w:color="auto"/>
            </w:tcBorders>
          </w:tcPr>
          <w:p w14:paraId="7D776278" w14:textId="3690D659" w:rsidR="009E04F2" w:rsidRPr="00843468" w:rsidRDefault="009E04F2" w:rsidP="00843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2 days</w:t>
            </w:r>
          </w:p>
          <w:p w14:paraId="459D9CE4" w14:textId="6D7BEF25" w:rsidR="009E04F2" w:rsidRDefault="009E04F2" w:rsidP="00843468">
            <w:pPr>
              <w:jc w:val="center"/>
              <w:rPr>
                <w:sz w:val="18"/>
                <w:szCs w:val="18"/>
              </w:rPr>
            </w:pPr>
            <w:r w:rsidRPr="002A3046">
              <w:rPr>
                <w:sz w:val="18"/>
                <w:szCs w:val="18"/>
              </w:rPr>
              <w:t xml:space="preserve">Rent arrears </w:t>
            </w:r>
            <w:r>
              <w:rPr>
                <w:sz w:val="18"/>
                <w:szCs w:val="18"/>
              </w:rPr>
              <w:t>start to be followed up</w:t>
            </w:r>
            <w:r w:rsidR="009E3589">
              <w:rPr>
                <w:sz w:val="18"/>
                <w:szCs w:val="18"/>
              </w:rPr>
              <w:t>.</w:t>
            </w:r>
          </w:p>
          <w:p w14:paraId="4C87E1DB" w14:textId="3C193723" w:rsidR="009E04F2" w:rsidRPr="002A3046" w:rsidRDefault="009E04F2" w:rsidP="0084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SMS &amp; email messages</w:t>
            </w:r>
            <w:r w:rsidR="009E3589">
              <w:rPr>
                <w:sz w:val="18"/>
                <w:szCs w:val="18"/>
              </w:rPr>
              <w:t xml:space="preserve"> are being sent</w:t>
            </w:r>
            <w:r>
              <w:rPr>
                <w:sz w:val="18"/>
                <w:szCs w:val="18"/>
              </w:rPr>
              <w:t xml:space="preserve"> to </w:t>
            </w:r>
            <w:r w:rsidR="009E3589">
              <w:rPr>
                <w:sz w:val="18"/>
                <w:szCs w:val="18"/>
              </w:rPr>
              <w:t xml:space="preserve">your </w:t>
            </w:r>
            <w:r>
              <w:rPr>
                <w:sz w:val="18"/>
                <w:szCs w:val="18"/>
              </w:rPr>
              <w:t>tenant</w:t>
            </w: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14:paraId="0912C088" w14:textId="287F0AE8" w:rsidR="009E04F2" w:rsidRPr="00BD790D" w:rsidRDefault="009E04F2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622150F7" w14:textId="5BDCE19F" w:rsidR="00E33D0E" w:rsidRPr="00843468" w:rsidRDefault="009E04F2" w:rsidP="00843468">
            <w:pPr>
              <w:jc w:val="center"/>
              <w:rPr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16 days</w:t>
            </w:r>
          </w:p>
          <w:p w14:paraId="2F70DB1A" w14:textId="75EA9050" w:rsidR="009E04F2" w:rsidRDefault="00E33D0E" w:rsidP="00843468">
            <w:pPr>
              <w:jc w:val="center"/>
            </w:pPr>
            <w:r>
              <w:rPr>
                <w:sz w:val="18"/>
                <w:szCs w:val="18"/>
              </w:rPr>
              <w:t>A</w:t>
            </w:r>
            <w:r w:rsidR="009E04F2">
              <w:rPr>
                <w:sz w:val="18"/>
                <w:szCs w:val="18"/>
              </w:rPr>
              <w:t xml:space="preserve"> Notice of Termination is issued. The tenant has 7 days </w:t>
            </w:r>
            <w:r w:rsidR="009E04F2" w:rsidRPr="005F71B8">
              <w:rPr>
                <w:sz w:val="18"/>
                <w:szCs w:val="18"/>
              </w:rPr>
              <w:t>to</w:t>
            </w:r>
            <w:r w:rsidR="009E04F2">
              <w:rPr>
                <w:sz w:val="18"/>
                <w:szCs w:val="18"/>
              </w:rPr>
              <w:t xml:space="preserve"> vacate or remedy the arrears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shd w:val="clear" w:color="auto" w:fill="auto"/>
          </w:tcPr>
          <w:p w14:paraId="1792490B" w14:textId="14CBC1D5" w:rsidR="009E04F2" w:rsidRPr="00BD790D" w:rsidRDefault="009E04F2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518B22CA" w14:textId="77777777" w:rsidR="00E33D0E" w:rsidRPr="00843468" w:rsidRDefault="009E04F2" w:rsidP="00843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No rent paid</w:t>
            </w:r>
          </w:p>
          <w:p w14:paraId="4107D115" w14:textId="78435F27" w:rsidR="009E04F2" w:rsidRPr="00E33D0E" w:rsidRDefault="004A1D88" w:rsidP="0084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33D0E" w:rsidRPr="00E33D0E">
              <w:rPr>
                <w:sz w:val="18"/>
                <w:szCs w:val="18"/>
              </w:rPr>
              <w:t xml:space="preserve">n </w:t>
            </w:r>
            <w:r w:rsidR="009E04F2" w:rsidRPr="00E33D0E">
              <w:rPr>
                <w:sz w:val="18"/>
                <w:szCs w:val="18"/>
              </w:rPr>
              <w:t xml:space="preserve">application </w:t>
            </w:r>
            <w:r w:rsidR="00E33D0E">
              <w:rPr>
                <w:sz w:val="18"/>
                <w:szCs w:val="18"/>
              </w:rPr>
              <w:t xml:space="preserve">is </w:t>
            </w:r>
            <w:r w:rsidR="009E04F2" w:rsidRPr="00E33D0E">
              <w:rPr>
                <w:sz w:val="18"/>
                <w:szCs w:val="18"/>
              </w:rPr>
              <w:t>made to SACAT</w:t>
            </w:r>
            <w:r>
              <w:rPr>
                <w:sz w:val="18"/>
                <w:szCs w:val="18"/>
              </w:rPr>
              <w:t>*</w:t>
            </w:r>
            <w:r w:rsidR="009E04F2" w:rsidRPr="00E33D0E">
              <w:rPr>
                <w:sz w:val="18"/>
                <w:szCs w:val="18"/>
              </w:rPr>
              <w:t xml:space="preserve"> for possession </w:t>
            </w:r>
            <w:r w:rsidR="00D94235">
              <w:rPr>
                <w:sz w:val="18"/>
                <w:szCs w:val="18"/>
              </w:rPr>
              <w:t xml:space="preserve">or payment </w:t>
            </w:r>
            <w:r w:rsidR="009E04F2" w:rsidRPr="00E33D0E">
              <w:rPr>
                <w:sz w:val="18"/>
                <w:szCs w:val="18"/>
              </w:rPr>
              <w:t>order</w:t>
            </w:r>
          </w:p>
          <w:p w14:paraId="6208E13E" w14:textId="09332B42" w:rsidR="009E04F2" w:rsidRDefault="009E04F2" w:rsidP="00BD5012"/>
        </w:tc>
        <w:tc>
          <w:tcPr>
            <w:tcW w:w="2157" w:type="dxa"/>
            <w:gridSpan w:val="2"/>
            <w:vMerge w:val="restart"/>
            <w:tcBorders>
              <w:right w:val="single" w:sz="12" w:space="0" w:color="auto"/>
            </w:tcBorders>
          </w:tcPr>
          <w:p w14:paraId="247EDCD6" w14:textId="7D202FD2" w:rsidR="009E04F2" w:rsidRDefault="005F71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E11967E" wp14:editId="536D6ED0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1921510</wp:posOffset>
                      </wp:positionV>
                      <wp:extent cx="229870" cy="223520"/>
                      <wp:effectExtent l="0" t="0" r="17780" b="2413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23520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14628">
                                    <a:srgbClr val="FFDB6C"/>
                                  </a:gs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BA9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9" o:spid="_x0000_s1026" type="#_x0000_t120" style="position:absolute;margin-left:95.35pt;margin-top:151.3pt;width:18.1pt;height:17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" fillcolor="#ffe599 [1303]" strokecolor="#2f528f" strokeweight="1pt">
                      <v:fill color2="#997300 [1927]" focusposition=".5,85197f" focussize="" colors="0 #ffe699;9587f #ffdb6c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left w:val="single" w:sz="12" w:space="0" w:color="auto"/>
            </w:tcBorders>
            <w:shd w:val="clear" w:color="auto" w:fill="auto"/>
          </w:tcPr>
          <w:p w14:paraId="31EAB378" w14:textId="7607F1A5" w:rsidR="009E04F2" w:rsidRPr="00C57960" w:rsidRDefault="005F71B8" w:rsidP="00843468">
            <w:pPr>
              <w:ind w:left="92"/>
              <w:jc w:val="center"/>
              <w:rPr>
                <w:sz w:val="18"/>
                <w:szCs w:val="18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Tenant doesn’t comply</w:t>
            </w:r>
            <w:r>
              <w:rPr>
                <w:sz w:val="18"/>
                <w:szCs w:val="18"/>
              </w:rPr>
              <w:t xml:space="preserve"> We will go </w:t>
            </w:r>
            <w:r w:rsidR="00C57960" w:rsidRPr="00C57960">
              <w:rPr>
                <w:sz w:val="18"/>
                <w:szCs w:val="18"/>
              </w:rPr>
              <w:t>back to SACAT</w:t>
            </w:r>
            <w:r w:rsidR="004A1D88">
              <w:rPr>
                <w:sz w:val="18"/>
                <w:szCs w:val="18"/>
              </w:rPr>
              <w:t>*</w:t>
            </w:r>
            <w:r w:rsidR="004D5322">
              <w:rPr>
                <w:sz w:val="18"/>
                <w:szCs w:val="18"/>
              </w:rPr>
              <w:t xml:space="preserve"> </w:t>
            </w:r>
            <w:r w:rsidR="00C57960" w:rsidRPr="00C57960">
              <w:rPr>
                <w:sz w:val="18"/>
                <w:szCs w:val="18"/>
              </w:rPr>
              <w:t>to seek an order for possession of the property</w:t>
            </w:r>
          </w:p>
        </w:tc>
        <w:tc>
          <w:tcPr>
            <w:tcW w:w="1615" w:type="dxa"/>
          </w:tcPr>
          <w:p w14:paraId="08F87291" w14:textId="7F52ABE3" w:rsidR="009E04F2" w:rsidRDefault="009E04F2"/>
        </w:tc>
      </w:tr>
      <w:tr w:rsidR="004A1D88" w14:paraId="71675122" w14:textId="77777777" w:rsidTr="00C57960">
        <w:trPr>
          <w:trHeight w:val="680"/>
        </w:trPr>
        <w:tc>
          <w:tcPr>
            <w:tcW w:w="3196" w:type="dxa"/>
            <w:gridSpan w:val="4"/>
            <w:vMerge/>
            <w:tcBorders>
              <w:right w:val="single" w:sz="12" w:space="0" w:color="auto"/>
            </w:tcBorders>
          </w:tcPr>
          <w:p w14:paraId="401CD4FC" w14:textId="19AC8B96" w:rsidR="009E04F2" w:rsidRDefault="009E04F2"/>
        </w:tc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23A6EF" w14:textId="38E7A845" w:rsidR="009E04F2" w:rsidRDefault="009E04F2"/>
        </w:tc>
        <w:tc>
          <w:tcPr>
            <w:tcW w:w="1137" w:type="dxa"/>
            <w:tcBorders>
              <w:bottom w:val="single" w:sz="12" w:space="0" w:color="auto"/>
              <w:right w:val="single" w:sz="12" w:space="0" w:color="auto"/>
            </w:tcBorders>
          </w:tcPr>
          <w:p w14:paraId="4D2BF683" w14:textId="1E0DD665" w:rsidR="009E04F2" w:rsidRDefault="009E04F2"/>
        </w:tc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9CE98A" w14:textId="45017BB3" w:rsidR="009E04F2" w:rsidRDefault="009E04F2"/>
        </w:tc>
        <w:tc>
          <w:tcPr>
            <w:tcW w:w="11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826D3" w14:textId="43C88354" w:rsidR="009E04F2" w:rsidRDefault="005F71B8">
            <w:r w:rsidRPr="00E33D0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B353FC7" wp14:editId="37BCEB55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319405</wp:posOffset>
                      </wp:positionV>
                      <wp:extent cx="230198" cy="223804"/>
                      <wp:effectExtent l="0" t="0" r="17780" b="2413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98" cy="223804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14628">
                                    <a:srgbClr val="FFDB6C"/>
                                  </a:gs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0D3AE" id="Flowchart: Connector 5" o:spid="_x0000_s1026" type="#_x0000_t120" style="position:absolute;margin-left:-13.75pt;margin-top:25.15pt;width:18.15pt;height:17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" fillcolor="#ffe599 [1303]" strokecolor="#2f528f" strokeweight="1pt">
                      <v:fill color2="#997300 [1927]" focusposition=".5,85197f" focussize="" colors="0 #ffe699;9587f #ffdb6c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B668BD" w14:textId="21833152" w:rsidR="009E04F2" w:rsidRDefault="009E04F2"/>
        </w:tc>
        <w:tc>
          <w:tcPr>
            <w:tcW w:w="215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BB1F3D6" w14:textId="472D021C" w:rsidR="009E04F2" w:rsidRDefault="009E04F2"/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E438BB" w14:textId="390D7566" w:rsidR="009E04F2" w:rsidRDefault="009E04F2"/>
        </w:tc>
        <w:tc>
          <w:tcPr>
            <w:tcW w:w="1615" w:type="dxa"/>
            <w:tcBorders>
              <w:bottom w:val="single" w:sz="12" w:space="0" w:color="auto"/>
            </w:tcBorders>
          </w:tcPr>
          <w:p w14:paraId="1F112FE6" w14:textId="58D106FC" w:rsidR="009E04F2" w:rsidRDefault="009E04F2"/>
        </w:tc>
      </w:tr>
      <w:tr w:rsidR="004A1D88" w14:paraId="1A017C27" w14:textId="77777777" w:rsidTr="005F71B8">
        <w:trPr>
          <w:trHeight w:val="680"/>
        </w:trPr>
        <w:tc>
          <w:tcPr>
            <w:tcW w:w="3196" w:type="dxa"/>
            <w:gridSpan w:val="4"/>
            <w:vMerge/>
          </w:tcPr>
          <w:p w14:paraId="23A0899A" w14:textId="700D1445" w:rsidR="000C543F" w:rsidRDefault="000C543F"/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60CBA359" w14:textId="13E6A04F" w:rsidR="000C543F" w:rsidRDefault="004926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10DECBC" wp14:editId="3403150C">
                      <wp:simplePos x="0" y="0"/>
                      <wp:positionH relativeFrom="column">
                        <wp:posOffset>532964</wp:posOffset>
                      </wp:positionH>
                      <wp:positionV relativeFrom="paragraph">
                        <wp:posOffset>-125554</wp:posOffset>
                      </wp:positionV>
                      <wp:extent cx="229870" cy="234424"/>
                      <wp:effectExtent l="0" t="0" r="17780" b="1333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34424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DABB3" id="Flowchart: Connector 3" o:spid="_x0000_s1026" type="#_x0000_t120" style="position:absolute;margin-left:41.95pt;margin-top:-9.9pt;width:18.1pt;height:18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" fillcolor="#ffe599 [1303]" strokecolor="#2f528f" strokeweight="1pt">
                      <v:fill color2="#997300 [1927]" focusposition=".5,85197f" focussize="" colors="0 #ffe699;30147f #ffc30d;1 #997300" focus="100%" type="gradientRadial"/>
                      <v:stroke joinstyle="miter"/>
                    </v:shape>
                  </w:pict>
                </mc:Fallback>
              </mc:AlternateContent>
            </w:r>
            <w:r w:rsidR="000C5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0CB04EF" wp14:editId="3C5D37B8">
                      <wp:simplePos x="0" y="0"/>
                      <wp:positionH relativeFrom="column">
                        <wp:posOffset>-187247</wp:posOffset>
                      </wp:positionH>
                      <wp:positionV relativeFrom="paragraph">
                        <wp:posOffset>-132080</wp:posOffset>
                      </wp:positionV>
                      <wp:extent cx="230198" cy="223804"/>
                      <wp:effectExtent l="0" t="0" r="17780" b="2413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98" cy="223804"/>
                              </a:xfrm>
                              <a:prstGeom prst="flowChartConnec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781C0" id="Flowchart: Connector 1" o:spid="_x0000_s1026" type="#_x0000_t120" style="position:absolute;margin-left:-14.75pt;margin-top:-10.4pt;width:18.15pt;height:1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" fillcolor="#ffe599 [1303]" strokecolor="#1f3763 [1604]" strokeweight="1pt">
                      <v:fill color2="#997300 [1927]" rotate="t" focusposition=".5,85197f" focussize="" colors="0 #ffe699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</w:tcBorders>
          </w:tcPr>
          <w:p w14:paraId="307339FA" w14:textId="1AA28789" w:rsidR="00240525" w:rsidRDefault="00240525">
            <w:pPr>
              <w:rPr>
                <w:sz w:val="20"/>
                <w:szCs w:val="20"/>
              </w:rPr>
            </w:pPr>
          </w:p>
          <w:p w14:paraId="4D101C37" w14:textId="3D150F21" w:rsidR="000C543F" w:rsidRPr="00240525" w:rsidRDefault="00240525">
            <w:pPr>
              <w:rPr>
                <w:sz w:val="20"/>
                <w:szCs w:val="20"/>
              </w:rPr>
            </w:pPr>
            <w:r w:rsidRPr="002405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</w:tcPr>
          <w:p w14:paraId="7E1737D4" w14:textId="57C38391" w:rsidR="000C543F" w:rsidRDefault="000C54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CE13352" wp14:editId="38927748">
                      <wp:simplePos x="0" y="0"/>
                      <wp:positionH relativeFrom="column">
                        <wp:posOffset>-176433</wp:posOffset>
                      </wp:positionH>
                      <wp:positionV relativeFrom="paragraph">
                        <wp:posOffset>-129091</wp:posOffset>
                      </wp:positionV>
                      <wp:extent cx="230198" cy="223804"/>
                      <wp:effectExtent l="0" t="0" r="17780" b="2413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98" cy="223804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D5703" id="Flowchart: Connector 4" o:spid="_x0000_s1026" type="#_x0000_t120" style="position:absolute;margin-left:-13.9pt;margin-top:-10.15pt;width:18.15pt;height:17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" fillcolor="#ffe599 [1303]" strokecolor="#2f528f" strokeweight="1pt">
                      <v:fill color2="#997300 [1927]" focusposition=".5,85197f" focussize="" colors="0 #ffe699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</w:tcBorders>
          </w:tcPr>
          <w:p w14:paraId="5BC5B5A7" w14:textId="38678CAE" w:rsidR="000C543F" w:rsidRDefault="000C543F"/>
        </w:tc>
        <w:tc>
          <w:tcPr>
            <w:tcW w:w="1118" w:type="dxa"/>
            <w:tcBorders>
              <w:top w:val="single" w:sz="12" w:space="0" w:color="auto"/>
              <w:right w:val="single" w:sz="12" w:space="0" w:color="auto"/>
            </w:tcBorders>
          </w:tcPr>
          <w:p w14:paraId="4AD6A866" w14:textId="6D6E6924" w:rsidR="000C543F" w:rsidRDefault="004926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50A3451" wp14:editId="78C89AFF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-113030</wp:posOffset>
                      </wp:positionV>
                      <wp:extent cx="229870" cy="223520"/>
                      <wp:effectExtent l="0" t="0" r="17780" b="2413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23520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14628">
                                    <a:srgbClr val="FFDB6C"/>
                                  </a:gs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AB074" id="Flowchart: Connector 6" o:spid="_x0000_s1026" type="#_x0000_t120" style="position:absolute;margin-left:-14.35pt;margin-top:-8.9pt;width:18.1pt;height:17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" fillcolor="#ffe599 [1303]" strokecolor="#2f528f" strokeweight="1pt">
                      <v:fill color2="#997300 [1927]" focusposition=".5,85197f" focussize="" colors="0 #ffe699;9587f #ffdb6c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</w:tcPr>
          <w:p w14:paraId="28073E01" w14:textId="1F537B2A" w:rsidR="000C543F" w:rsidRDefault="000C54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8B2B88" wp14:editId="42EF14AF">
                      <wp:simplePos x="0" y="0"/>
                      <wp:positionH relativeFrom="column">
                        <wp:posOffset>-190491</wp:posOffset>
                      </wp:positionH>
                      <wp:positionV relativeFrom="paragraph">
                        <wp:posOffset>-129091</wp:posOffset>
                      </wp:positionV>
                      <wp:extent cx="230198" cy="223804"/>
                      <wp:effectExtent l="0" t="0" r="17780" b="2413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98" cy="223804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14628">
                                    <a:srgbClr val="FFDB6C"/>
                                  </a:gs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A72C4" id="Flowchart: Connector 7" o:spid="_x0000_s1026" type="#_x0000_t120" style="position:absolute;margin-left:-15pt;margin-top:-10.15pt;width:18.15pt;height:1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" fillcolor="#ffe599 [1303]" strokecolor="#2f528f" strokeweight="1pt">
                      <v:fill color2="#997300 [1927]" focusposition=".5,85197f" focussize="" colors="0 #ffe699;9587f #ffdb6c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</w:tcBorders>
          </w:tcPr>
          <w:p w14:paraId="38E263E3" w14:textId="78FD0F9E" w:rsidR="000C543F" w:rsidRDefault="000C543F"/>
        </w:tc>
        <w:tc>
          <w:tcPr>
            <w:tcW w:w="1137" w:type="dxa"/>
            <w:tcBorders>
              <w:top w:val="single" w:sz="12" w:space="0" w:color="auto"/>
              <w:right w:val="single" w:sz="12" w:space="0" w:color="auto"/>
            </w:tcBorders>
          </w:tcPr>
          <w:p w14:paraId="601EC5CB" w14:textId="4A4C7B7C" w:rsidR="000C543F" w:rsidRDefault="000C543F"/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</w:tcBorders>
          </w:tcPr>
          <w:p w14:paraId="11C6FDC0" w14:textId="7A44A203" w:rsidR="000C543F" w:rsidRDefault="000C54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9B628E" wp14:editId="4033D3D6">
                      <wp:simplePos x="0" y="0"/>
                      <wp:positionH relativeFrom="column">
                        <wp:posOffset>-178156</wp:posOffset>
                      </wp:positionH>
                      <wp:positionV relativeFrom="paragraph">
                        <wp:posOffset>-128131</wp:posOffset>
                      </wp:positionV>
                      <wp:extent cx="230198" cy="223804"/>
                      <wp:effectExtent l="0" t="0" r="17780" b="2413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98" cy="223804"/>
                              </a:xfrm>
                              <a:prstGeom prst="flowChartConnector">
                                <a:avLst/>
                              </a:prstGeom>
                              <a:gradFill>
                                <a:gsLst>
                                  <a:gs pos="14628">
                                    <a:srgbClr val="FFDB6C"/>
                                  </a:gs>
                                  <a:gs pos="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  <a:gs pos="46000">
                                    <a:schemeClr val="accent4">
                                      <a:lumMod val="95000"/>
                                      <a:lumOff val="5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</a:schemeClr>
                                  </a:gs>
                                </a:gsLst>
                                <a:path path="circle">
                                  <a:fillToRect l="50000" t="130000" r="50000" b="-30000"/>
                                </a:path>
                              </a:gra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4852E" id="Flowchart: Connector 10" o:spid="_x0000_s1026" type="#_x0000_t120" style="position:absolute;margin-left:-14.05pt;margin-top:-10.1pt;width:18.15pt;height:17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" fillcolor="#ffe599 [1303]" strokecolor="#2f528f" strokeweight="1pt">
                      <v:fill color2="#997300 [1927]" focusposition=".5,85197f" focussize="" colors="0 #ffe699;9587f #ffdb6c;30147f #ffc30d;1 #997300" focus="100%" type="gradientRadial"/>
                      <v:stroke joinstyle="miter"/>
                    </v:shape>
                  </w:pict>
                </mc:Fallback>
              </mc:AlternateContent>
            </w:r>
          </w:p>
        </w:tc>
      </w:tr>
      <w:tr w:rsidR="004A1D88" w14:paraId="5426785E" w14:textId="77777777" w:rsidTr="005F71B8">
        <w:trPr>
          <w:trHeight w:val="982"/>
        </w:trPr>
        <w:tc>
          <w:tcPr>
            <w:tcW w:w="3196" w:type="dxa"/>
            <w:gridSpan w:val="4"/>
            <w:vMerge/>
          </w:tcPr>
          <w:p w14:paraId="4604AFFF" w14:textId="7805D1EA" w:rsidR="0049268D" w:rsidRDefault="0049268D" w:rsidP="0049268D"/>
        </w:tc>
        <w:tc>
          <w:tcPr>
            <w:tcW w:w="1133" w:type="dxa"/>
            <w:tcBorders>
              <w:right w:val="single" w:sz="12" w:space="0" w:color="auto"/>
            </w:tcBorders>
          </w:tcPr>
          <w:p w14:paraId="3CE09C95" w14:textId="77777777" w:rsidR="0049268D" w:rsidRDefault="0049268D" w:rsidP="0049268D"/>
        </w:tc>
        <w:tc>
          <w:tcPr>
            <w:tcW w:w="1137" w:type="dxa"/>
            <w:tcBorders>
              <w:left w:val="single" w:sz="12" w:space="0" w:color="auto"/>
            </w:tcBorders>
          </w:tcPr>
          <w:p w14:paraId="4D495FA4" w14:textId="77777777" w:rsidR="004A1D88" w:rsidRDefault="004A1D88" w:rsidP="009E35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62F8E6" w14:textId="77777777" w:rsidR="004A1D88" w:rsidRDefault="004A1D88" w:rsidP="009E35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FEB233" w14:textId="12E6E81A" w:rsidR="0049268D" w:rsidRPr="00843468" w:rsidRDefault="0049268D" w:rsidP="009E3589">
            <w:pPr>
              <w:jc w:val="center"/>
              <w:rPr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10 days</w:t>
            </w:r>
            <w:r w:rsidRPr="00843468">
              <w:rPr>
                <w:sz w:val="20"/>
                <w:szCs w:val="20"/>
                <w:u w:val="single"/>
              </w:rPr>
              <w:t xml:space="preserve"> </w:t>
            </w:r>
          </w:p>
          <w:p w14:paraId="339DEBB9" w14:textId="34CD90F2" w:rsidR="00E33D0E" w:rsidRPr="00E33D0E" w:rsidRDefault="00E33D0E" w:rsidP="009E3589">
            <w:pPr>
              <w:jc w:val="center"/>
              <w:rPr>
                <w:sz w:val="18"/>
                <w:szCs w:val="18"/>
              </w:rPr>
            </w:pPr>
            <w:r w:rsidRPr="00E33D0E">
              <w:rPr>
                <w:sz w:val="18"/>
                <w:szCs w:val="18"/>
              </w:rPr>
              <w:t>A phone call to the tenant and yourself</w:t>
            </w:r>
          </w:p>
        </w:tc>
        <w:tc>
          <w:tcPr>
            <w:tcW w:w="1114" w:type="dxa"/>
            <w:tcBorders>
              <w:right w:val="single" w:sz="12" w:space="0" w:color="auto"/>
            </w:tcBorders>
          </w:tcPr>
          <w:p w14:paraId="4C68EA54" w14:textId="54AD1729" w:rsidR="0049268D" w:rsidRPr="00BD790D" w:rsidRDefault="0049268D" w:rsidP="0049268D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12" w:space="0" w:color="auto"/>
            </w:tcBorders>
          </w:tcPr>
          <w:p w14:paraId="5E9DBF2E" w14:textId="77777777" w:rsidR="004A1D88" w:rsidRDefault="004A1D88" w:rsidP="00E33D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1A1973" w14:textId="77777777" w:rsidR="004A1D88" w:rsidRDefault="004A1D88" w:rsidP="00E33D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87DC47" w14:textId="64BC4118" w:rsidR="0049268D" w:rsidRPr="00843468" w:rsidRDefault="00E33D0E" w:rsidP="00E33D0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Rent is paid</w:t>
            </w:r>
          </w:p>
          <w:p w14:paraId="6FF27559" w14:textId="6DEB2E5B" w:rsidR="00E33D0E" w:rsidRDefault="00E33D0E" w:rsidP="00E33D0E">
            <w:pPr>
              <w:jc w:val="center"/>
            </w:pPr>
            <w:r w:rsidRPr="00E33D0E">
              <w:rPr>
                <w:sz w:val="18"/>
                <w:szCs w:val="18"/>
              </w:rPr>
              <w:t>No further action</w:t>
            </w:r>
            <w:r>
              <w:rPr>
                <w:sz w:val="18"/>
                <w:szCs w:val="18"/>
              </w:rPr>
              <w:t xml:space="preserve"> can be taken</w:t>
            </w:r>
          </w:p>
        </w:tc>
        <w:tc>
          <w:tcPr>
            <w:tcW w:w="1118" w:type="dxa"/>
            <w:tcBorders>
              <w:right w:val="single" w:sz="12" w:space="0" w:color="auto"/>
            </w:tcBorders>
          </w:tcPr>
          <w:p w14:paraId="438CD98F" w14:textId="34E296E3" w:rsidR="0049268D" w:rsidRPr="00BD790D" w:rsidRDefault="0049268D" w:rsidP="0049268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</w:tcPr>
          <w:p w14:paraId="77C6F0B7" w14:textId="77777777" w:rsidR="004A1D88" w:rsidRDefault="004A1D88" w:rsidP="008434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7AD556" w14:textId="754F218C" w:rsidR="005F71B8" w:rsidRPr="00843468" w:rsidRDefault="009E04F2" w:rsidP="00843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Tenant</w:t>
            </w:r>
          </w:p>
          <w:p w14:paraId="459A23C4" w14:textId="2827132B" w:rsidR="005F71B8" w:rsidRPr="00843468" w:rsidRDefault="005F71B8" w:rsidP="0084346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43468">
              <w:rPr>
                <w:b/>
                <w:bCs/>
                <w:sz w:val="20"/>
                <w:szCs w:val="20"/>
                <w:u w:val="single"/>
              </w:rPr>
              <w:t>complies with</w:t>
            </w:r>
            <w:r w:rsidR="004A1D88" w:rsidRPr="00843468">
              <w:rPr>
                <w:b/>
                <w:bCs/>
                <w:sz w:val="20"/>
                <w:szCs w:val="20"/>
                <w:u w:val="single"/>
              </w:rPr>
              <w:t xml:space="preserve"> the </w:t>
            </w:r>
            <w:r w:rsidRPr="00843468">
              <w:rPr>
                <w:b/>
                <w:bCs/>
                <w:sz w:val="20"/>
                <w:szCs w:val="20"/>
                <w:u w:val="single"/>
              </w:rPr>
              <w:t>SACAT</w:t>
            </w:r>
            <w:r w:rsidR="004A1D88" w:rsidRPr="00843468">
              <w:rPr>
                <w:b/>
                <w:bCs/>
                <w:sz w:val="20"/>
                <w:szCs w:val="20"/>
                <w:u w:val="single"/>
              </w:rPr>
              <w:t>*</w:t>
            </w:r>
            <w:r w:rsidRPr="00843468">
              <w:rPr>
                <w:b/>
                <w:bCs/>
                <w:sz w:val="20"/>
                <w:szCs w:val="20"/>
                <w:u w:val="single"/>
              </w:rPr>
              <w:t>order</w:t>
            </w:r>
          </w:p>
          <w:p w14:paraId="0D83111A" w14:textId="1A6AD87A" w:rsidR="0049268D" w:rsidRPr="009E04F2" w:rsidRDefault="005F71B8" w:rsidP="0084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9E04F2" w:rsidRPr="009E04F2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f</w:t>
            </w:r>
            <w:r w:rsidR="009E04F2" w:rsidRPr="009E04F2">
              <w:rPr>
                <w:sz w:val="20"/>
                <w:szCs w:val="20"/>
              </w:rPr>
              <w:t>urther action take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792" w:type="dxa"/>
            <w:tcBorders>
              <w:left w:val="nil"/>
            </w:tcBorders>
          </w:tcPr>
          <w:p w14:paraId="7833D73A" w14:textId="4FB5CE05" w:rsidR="0049268D" w:rsidRPr="005320CA" w:rsidRDefault="0049268D" w:rsidP="0049268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12" w:space="0" w:color="auto"/>
            </w:tcBorders>
          </w:tcPr>
          <w:p w14:paraId="77D4C287" w14:textId="77777777" w:rsidR="0049268D" w:rsidRDefault="0049268D" w:rsidP="0049268D"/>
        </w:tc>
        <w:tc>
          <w:tcPr>
            <w:tcW w:w="1615" w:type="dxa"/>
            <w:tcBorders>
              <w:left w:val="single" w:sz="12" w:space="0" w:color="auto"/>
            </w:tcBorders>
          </w:tcPr>
          <w:p w14:paraId="4D33B7FE" w14:textId="3228D874" w:rsidR="0049268D" w:rsidRDefault="005F71B8" w:rsidP="00843468">
            <w:pPr>
              <w:jc w:val="center"/>
            </w:pPr>
            <w:r>
              <w:rPr>
                <w:sz w:val="20"/>
                <w:szCs w:val="20"/>
              </w:rPr>
              <w:t>It may be time to relet your property.    We’ll be in contact with you to chat about the next steps.</w:t>
            </w:r>
          </w:p>
        </w:tc>
      </w:tr>
    </w:tbl>
    <w:p w14:paraId="7840567F" w14:textId="172D1BFB" w:rsidR="00D7332D" w:rsidRDefault="00D7332D"/>
    <w:p w14:paraId="38972235" w14:textId="26D820A6" w:rsidR="004A1D88" w:rsidRDefault="004A1D88" w:rsidP="004A1D88">
      <w:pPr>
        <w:ind w:left="570"/>
        <w:jc w:val="center"/>
      </w:pPr>
      <w:r>
        <w:t>*  SACAT – South Australian Civil and Administrative Tribunal</w:t>
      </w:r>
    </w:p>
    <w:sectPr w:rsidR="004A1D88" w:rsidSect="00192D51">
      <w:pgSz w:w="16838" w:h="11906" w:orient="landscape"/>
      <w:pgMar w:top="426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29FA7" w14:textId="77777777" w:rsidR="00231381" w:rsidRDefault="00231381" w:rsidP="002818F3">
      <w:pPr>
        <w:spacing w:after="0" w:line="240" w:lineRule="auto"/>
      </w:pPr>
      <w:r>
        <w:separator/>
      </w:r>
    </w:p>
  </w:endnote>
  <w:endnote w:type="continuationSeparator" w:id="0">
    <w:p w14:paraId="60962AB2" w14:textId="77777777" w:rsidR="00231381" w:rsidRDefault="00231381" w:rsidP="0028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015F" w14:textId="77777777" w:rsidR="00231381" w:rsidRDefault="00231381" w:rsidP="002818F3">
      <w:pPr>
        <w:spacing w:after="0" w:line="240" w:lineRule="auto"/>
      </w:pPr>
      <w:r>
        <w:separator/>
      </w:r>
    </w:p>
  </w:footnote>
  <w:footnote w:type="continuationSeparator" w:id="0">
    <w:p w14:paraId="25E5A6A1" w14:textId="77777777" w:rsidR="00231381" w:rsidRDefault="00231381" w:rsidP="0028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42D13"/>
    <w:multiLevelType w:val="hybridMultilevel"/>
    <w:tmpl w:val="84D8F102"/>
    <w:lvl w:ilvl="0" w:tplc="E3E461C6">
      <w:start w:val="16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D160B05"/>
    <w:multiLevelType w:val="hybridMultilevel"/>
    <w:tmpl w:val="9F58A366"/>
    <w:lvl w:ilvl="0" w:tplc="6FC0709C">
      <w:start w:val="16"/>
      <w:numFmt w:val="bullet"/>
      <w:lvlText w:val=""/>
      <w:lvlJc w:val="left"/>
      <w:pPr>
        <w:ind w:left="163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 w16cid:durableId="1554807930">
    <w:abstractNumId w:val="1"/>
  </w:num>
  <w:num w:numId="2" w16cid:durableId="67052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5"/>
    <w:rsid w:val="000C543F"/>
    <w:rsid w:val="000D4F35"/>
    <w:rsid w:val="00192D51"/>
    <w:rsid w:val="00205399"/>
    <w:rsid w:val="00231381"/>
    <w:rsid w:val="00240525"/>
    <w:rsid w:val="002818F3"/>
    <w:rsid w:val="00282C9E"/>
    <w:rsid w:val="002A3046"/>
    <w:rsid w:val="003C7228"/>
    <w:rsid w:val="003D435F"/>
    <w:rsid w:val="0049268D"/>
    <w:rsid w:val="004A1D88"/>
    <w:rsid w:val="004D5322"/>
    <w:rsid w:val="005320CA"/>
    <w:rsid w:val="005A6EAB"/>
    <w:rsid w:val="005C3CC1"/>
    <w:rsid w:val="005D2150"/>
    <w:rsid w:val="005F71B8"/>
    <w:rsid w:val="00655531"/>
    <w:rsid w:val="0072117A"/>
    <w:rsid w:val="007D4153"/>
    <w:rsid w:val="00843468"/>
    <w:rsid w:val="00852579"/>
    <w:rsid w:val="009E04F2"/>
    <w:rsid w:val="009E3589"/>
    <w:rsid w:val="00A1587C"/>
    <w:rsid w:val="00A172B5"/>
    <w:rsid w:val="00AA71F9"/>
    <w:rsid w:val="00B64531"/>
    <w:rsid w:val="00BD790D"/>
    <w:rsid w:val="00C57960"/>
    <w:rsid w:val="00D7332D"/>
    <w:rsid w:val="00D94235"/>
    <w:rsid w:val="00E33D0E"/>
    <w:rsid w:val="00F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51A1"/>
  <w15:chartTrackingRefBased/>
  <w15:docId w15:val="{3E8B9007-1D38-484E-B875-A4190134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40DFB-40EA-4891-9E2C-9561C4300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56028-F50A-42B8-A232-4BD08BCDC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503D3-BF8D-453A-9BAF-B0AF6D5C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Gauci</dc:creator>
  <cp:keywords/>
  <dc:description/>
  <cp:lastModifiedBy>Amy Dais</cp:lastModifiedBy>
  <cp:revision>2</cp:revision>
  <dcterms:created xsi:type="dcterms:W3CDTF">2024-08-26T03:48:00Z</dcterms:created>
  <dcterms:modified xsi:type="dcterms:W3CDTF">2024-08-26T03:48:00Z</dcterms:modified>
</cp:coreProperties>
</file>